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bookmarkStart w:id="3" w:name="_GoBack"/>
      <w:bookmarkEnd w:id="3"/>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连建设〔2022〕119号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tabs>
          <w:tab w:val="left" w:pos="1608"/>
          <w:tab w:val="center" w:pos="4422"/>
        </w:tabs>
        <w:spacing w:line="480" w:lineRule="exact"/>
        <w:jc w:val="left"/>
        <w:rPr>
          <w:rFonts w:hint="eastAsia" w:ascii="方正小标宋简体" w:hAnsi="Times New Roman" w:eastAsia="方正小标宋简体"/>
          <w:sz w:val="44"/>
          <w:szCs w:val="44"/>
        </w:rPr>
      </w:pPr>
      <w:bookmarkStart w:id="1" w:name="附件"/>
      <w:bookmarkEnd w:id="1"/>
      <w:r>
        <w:rPr>
          <w:rFonts w:ascii="方正小标宋简体" w:hAnsi="Times New Roman" w:eastAsia="方正小标宋简体"/>
          <w:sz w:val="44"/>
          <w:szCs w:val="44"/>
        </w:rPr>
        <w:tab/>
      </w:r>
    </w:p>
    <w:p>
      <w:pPr>
        <w:tabs>
          <w:tab w:val="left" w:pos="1608"/>
          <w:tab w:val="center" w:pos="4422"/>
        </w:tabs>
        <w:spacing w:line="560" w:lineRule="exact"/>
        <w:jc w:val="left"/>
        <w:rPr>
          <w:rFonts w:ascii="方正小标宋简体" w:hAnsi="Times New Roman" w:eastAsia="方正小标宋简体"/>
          <w:sz w:val="44"/>
          <w:szCs w:val="44"/>
        </w:rPr>
      </w:pPr>
      <w:r>
        <w:rPr>
          <w:rFonts w:ascii="方正小标宋简体" w:hAnsi="Times New Roman" w:eastAsia="方正小标宋简体"/>
          <w:sz w:val="44"/>
          <w:szCs w:val="44"/>
        </w:rPr>
        <w:tab/>
      </w:r>
      <w:r>
        <w:rPr>
          <w:rFonts w:ascii="方正小标宋简体" w:hAnsi="Times New Roman" w:eastAsia="方正小标宋简体"/>
          <w:sz w:val="44"/>
          <w:szCs w:val="44"/>
        </w:rPr>
        <w:t>连云港市住房和城乡建设局</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关于印发《连云港市住建系统申报国家历史文化名城工作</w:t>
      </w:r>
      <w:r>
        <w:rPr>
          <w:rFonts w:ascii="方正小标宋简体" w:hAnsi="Times New Roman" w:eastAsia="方正小标宋简体"/>
          <w:sz w:val="44"/>
          <w:szCs w:val="44"/>
        </w:rPr>
        <w:t>2022年重点任务清单》的通知</w:t>
      </w:r>
    </w:p>
    <w:p>
      <w:pPr>
        <w:spacing w:line="480" w:lineRule="exact"/>
        <w:jc w:val="center"/>
        <w:rPr>
          <w:rFonts w:ascii="方正小标宋简体" w:hAnsi="Times New Roman" w:eastAsia="方正小标宋简体"/>
          <w:sz w:val="44"/>
          <w:szCs w:val="44"/>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各相关县区，各相关单位：</w:t>
      </w:r>
    </w:p>
    <w:p>
      <w:pPr>
        <w:spacing w:line="56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为充分贯彻中央和省市有关历史文化保护政策文件精神，进一步推进我市申报国家历史文化名城工作，根据《连云港市申报国家历史文化名城工作2022年重点任务清单》（连申名发〔2022〕1号），我局对有关市住建局牵头及配合任务进行了再分解，形成《连云港市住建系统申报国家历史文化名城工作2022年重点任务清单》，现印发给你们，请切实提高思想认识，明确工作责任，细化工作目标，夯实工作举措，认真组织实施。</w:t>
      </w:r>
    </w:p>
    <w:p>
      <w:pPr>
        <w:spacing w:line="560" w:lineRule="exact"/>
        <w:ind w:firstLine="4491" w:firstLineChars="1444"/>
        <w:rPr>
          <w:rFonts w:hint="eastAsia" w:ascii="Times New Roman" w:hAnsi="Times New Roman" w:eastAsia="仿宋_GB2312"/>
          <w:sz w:val="32"/>
          <w:szCs w:val="32"/>
        </w:rPr>
      </w:pPr>
    </w:p>
    <w:p>
      <w:pPr>
        <w:spacing w:line="560" w:lineRule="exact"/>
        <w:ind w:firstLine="4491" w:firstLineChars="1444"/>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（此页无正文）</w:t>
      </w:r>
    </w:p>
    <w:p>
      <w:pPr>
        <w:spacing w:line="560" w:lineRule="exact"/>
        <w:ind w:firstLine="4491" w:firstLineChars="1444"/>
        <w:rPr>
          <w:rFonts w:hint="eastAsia" w:ascii="Times New Roman" w:hAnsi="Times New Roman" w:eastAsia="仿宋_GB2312"/>
          <w:sz w:val="32"/>
          <w:szCs w:val="32"/>
        </w:rPr>
      </w:pPr>
    </w:p>
    <w:p>
      <w:pPr>
        <w:spacing w:line="560" w:lineRule="exact"/>
        <w:ind w:firstLine="4491" w:firstLineChars="1444"/>
        <w:rPr>
          <w:rFonts w:hint="eastAsia" w:ascii="Times New Roman" w:hAnsi="Times New Roman" w:eastAsia="仿宋_GB2312"/>
          <w:sz w:val="32"/>
          <w:szCs w:val="32"/>
        </w:rPr>
      </w:pPr>
    </w:p>
    <w:p>
      <w:pPr>
        <w:spacing w:line="560" w:lineRule="exact"/>
        <w:ind w:firstLine="4491" w:firstLineChars="1444"/>
        <w:rPr>
          <w:rFonts w:ascii="Times New Roman" w:hAnsi="Times New Roman" w:eastAsia="仿宋_GB2312"/>
          <w:sz w:val="32"/>
          <w:szCs w:val="32"/>
        </w:rPr>
      </w:pPr>
      <w:r>
        <w:rPr>
          <w:rFonts w:ascii="Times New Roman" w:hAnsi="Times New Roman" w:eastAsia="仿宋_GB2312"/>
          <w:sz w:val="32"/>
          <w:szCs w:val="32"/>
        </w:rPr>
        <w:t>连云港市住房和城乡建设局</w:t>
      </w:r>
    </w:p>
    <w:p>
      <w:pPr>
        <w:spacing w:line="560" w:lineRule="exact"/>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2022年4月29日</w:t>
      </w: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ascii="Times New Roman" w:hAnsi="Times New Roman"/>
          <w:sz w:val="44"/>
          <w:szCs w:val="44"/>
        </w:rPr>
      </w:pP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22</w:t>
      </w:r>
      <w:r>
        <w:rPr>
          <w:rFonts w:ascii="Times New Roman" w:hAnsi="Times New Roman" w:eastAsia="仿宋_GB2312"/>
          <w:sz w:val="28"/>
          <w:szCs w:val="28"/>
        </w:rPr>
        <w:t>年</w:t>
      </w:r>
      <w:r>
        <w:rPr>
          <w:rFonts w:hint="eastAsia" w:ascii="Times New Roman" w:hAnsi="Times New Roman" w:eastAsia="仿宋_GB2312"/>
          <w:sz w:val="28"/>
          <w:szCs w:val="28"/>
        </w:rPr>
        <w:t>4</w:t>
      </w:r>
      <w:r>
        <w:rPr>
          <w:rFonts w:ascii="Times New Roman" w:hAnsi="Times New Roman" w:eastAsia="仿宋_GB2312"/>
          <w:sz w:val="28"/>
          <w:szCs w:val="28"/>
        </w:rPr>
        <w:t>月</w:t>
      </w:r>
      <w:r>
        <w:rPr>
          <w:rFonts w:hint="eastAsia" w:ascii="Times New Roman" w:hAnsi="Times New Roman" w:eastAsia="仿宋_GB2312"/>
          <w:sz w:val="28"/>
          <w:szCs w:val="28"/>
        </w:rPr>
        <w:t>29</w:t>
      </w:r>
      <w:r>
        <w:rPr>
          <w:rFonts w:ascii="Times New Roman" w:hAnsi="Times New Roman" w:eastAsia="仿宋_GB2312"/>
          <w:sz w:val="28"/>
          <w:szCs w:val="28"/>
        </w:rPr>
        <w:t xml:space="preserve">日印发 </w:t>
      </w:r>
      <w:r>
        <w:rPr>
          <w:rFonts w:eastAsia="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3"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1312;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Koni2zuAQAA7AMAAA4AAAAAAAAAAQAgAAAAKAEAAGRycy9lMm9Eb2MueG1sUEsFBgAA&#10;AAAGAAYAWQEAAIgFAAAAAA==&#10;">
                <v:fill on="f" focussize="0,0"/>
                <v:stroke color="#000000" joinstyle="round"/>
                <v:imagedata o:title=""/>
                <o:lock v:ext="edit" aspectratio="f"/>
              </v:line>
            </w:pict>
          </mc:Fallback>
        </mc:AlternateContent>
      </w:r>
    </w:p>
    <w:p>
      <w:pPr>
        <w:spacing w:line="560" w:lineRule="exact"/>
        <w:rPr>
          <w:rFonts w:ascii="Times New Roman" w:hAnsi="Times New Roman" w:eastAsia="仿宋_GB2312"/>
          <w:sz w:val="32"/>
          <w:szCs w:val="32"/>
        </w:rPr>
        <w:sectPr>
          <w:footerReference r:id="rId3" w:type="default"/>
          <w:pgSz w:w="11906" w:h="16838"/>
          <w:pgMar w:top="2098" w:right="1474" w:bottom="1985" w:left="1588" w:header="851" w:footer="992" w:gutter="0"/>
          <w:pgNumType w:fmt="numberInDash"/>
          <w:cols w:space="720" w:num="1"/>
          <w:docGrid w:type="linesAndChars" w:linePitch="481" w:charSpace="-1844"/>
        </w:sectPr>
      </w:pPr>
    </w:p>
    <w:p>
      <w:pPr>
        <w:spacing w:line="560" w:lineRule="exact"/>
        <w:jc w:val="center"/>
        <w:rPr>
          <w:rFonts w:hint="eastAsia" w:ascii="方正小标宋简体" w:hAnsi="仿宋" w:eastAsia="方正小标宋简体" w:cs="仿宋"/>
          <w:sz w:val="36"/>
          <w:szCs w:val="36"/>
        </w:rPr>
      </w:pPr>
      <w:r>
        <w:rPr>
          <w:rFonts w:hint="eastAsia" w:ascii="方正小标宋简体" w:hAnsi="黑体" w:eastAsia="方正小标宋简体"/>
          <w:sz w:val="36"/>
          <w:szCs w:val="36"/>
        </w:rPr>
        <w:t>连云港市住建系统申报国家历史文化名城工作2022年重点任务清单</w:t>
      </w:r>
    </w:p>
    <w:p>
      <w:pPr>
        <w:spacing w:line="560" w:lineRule="exact"/>
        <w:jc w:val="center"/>
        <w:rPr>
          <w:rFonts w:hint="eastAsia" w:ascii="方正小标宋简体" w:eastAsia="方正小标宋简体"/>
          <w:sz w:val="36"/>
          <w:szCs w:val="36"/>
        </w:rPr>
      </w:pPr>
    </w:p>
    <w:p>
      <w:pPr>
        <w:jc w:val="center"/>
        <w:rPr>
          <w:rFonts w:hint="eastAsia" w:ascii="黑体" w:hAnsi="黑体" w:eastAsia="黑体"/>
          <w:sz w:val="30"/>
          <w:szCs w:val="30"/>
        </w:rPr>
      </w:pPr>
      <w:r>
        <w:rPr>
          <w:rFonts w:hint="eastAsia" w:ascii="黑体" w:hAnsi="黑体" w:eastAsia="黑体"/>
          <w:sz w:val="28"/>
          <w:szCs w:val="28"/>
        </w:rPr>
        <w:t>（一）市住建局牵头任务</w:t>
      </w:r>
    </w:p>
    <w:tbl>
      <w:tblPr>
        <w:tblStyle w:val="7"/>
        <w:tblW w:w="14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750"/>
        <w:gridCol w:w="5666"/>
        <w:gridCol w:w="1477"/>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810"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序号</w:t>
            </w:r>
          </w:p>
        </w:tc>
        <w:tc>
          <w:tcPr>
            <w:tcW w:w="3750"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工作要求</w:t>
            </w:r>
          </w:p>
        </w:tc>
        <w:tc>
          <w:tcPr>
            <w:tcW w:w="5666"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分解任务</w:t>
            </w:r>
          </w:p>
        </w:tc>
        <w:tc>
          <w:tcPr>
            <w:tcW w:w="1477"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完成时间</w:t>
            </w:r>
          </w:p>
        </w:tc>
        <w:tc>
          <w:tcPr>
            <w:tcW w:w="2675"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责任单位（处室）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810"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3750"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完成《连云港历史文化名城保护规划》编制及报审工作并获省政府批复。</w:t>
            </w:r>
          </w:p>
        </w:tc>
        <w:tc>
          <w:tcPr>
            <w:tcW w:w="5666"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完成《连云港历史文化名城保护规划》编制及报审工作并获省政府批复。</w:t>
            </w:r>
          </w:p>
        </w:tc>
        <w:tc>
          <w:tcPr>
            <w:tcW w:w="1477"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2022.05</w:t>
            </w:r>
          </w:p>
        </w:tc>
        <w:tc>
          <w:tcPr>
            <w:tcW w:w="2675" w:type="dxa"/>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市住建局（设计处）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0"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3750" w:type="dxa"/>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组织完成第三批历史建筑挂牌、建档、测绘工作。</w:t>
            </w:r>
          </w:p>
        </w:tc>
        <w:tc>
          <w:tcPr>
            <w:tcW w:w="5666" w:type="dxa"/>
            <w:vAlign w:val="center"/>
          </w:tcPr>
          <w:p>
            <w:pPr>
              <w:spacing w:line="300" w:lineRule="exact"/>
              <w:rPr>
                <w:rFonts w:ascii="Times New Roman" w:hAnsi="Times New Roman" w:eastAsia="仿宋_GB2312"/>
                <w:color w:val="FF0000"/>
                <w:kern w:val="0"/>
                <w:sz w:val="24"/>
              </w:rPr>
            </w:pPr>
            <w:r>
              <w:rPr>
                <w:rFonts w:ascii="Times New Roman" w:hAnsi="Times New Roman" w:eastAsia="仿宋_GB2312"/>
                <w:color w:val="000000"/>
                <w:kern w:val="0"/>
                <w:sz w:val="24"/>
              </w:rPr>
              <w:t>组织完成第三批历史建筑挂牌、建档、测绘工作。</w:t>
            </w:r>
          </w:p>
        </w:tc>
        <w:tc>
          <w:tcPr>
            <w:tcW w:w="1477"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2022.06</w:t>
            </w:r>
          </w:p>
        </w:tc>
        <w:tc>
          <w:tcPr>
            <w:tcW w:w="2675"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市住建局（设计处）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0" w:type="dxa"/>
            <w:vMerge w:val="restart"/>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3750" w:type="dxa"/>
            <w:vMerge w:val="restart"/>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组织开展历史文化街区、历史地段传统风貌建筑保存状况（安全隐患）调查，形成专题调查报告。</w:t>
            </w:r>
          </w:p>
        </w:tc>
        <w:tc>
          <w:tcPr>
            <w:tcW w:w="5666"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形成《连云港市历史文化街区、历史地段传统风貌建筑保存状况（安全隐患）调查报告》。</w:t>
            </w:r>
          </w:p>
        </w:tc>
        <w:tc>
          <w:tcPr>
            <w:tcW w:w="1477"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2022.09</w:t>
            </w:r>
          </w:p>
        </w:tc>
        <w:tc>
          <w:tcPr>
            <w:tcW w:w="2675"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市住建局（设计处）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10" w:type="dxa"/>
            <w:vMerge w:val="continue"/>
            <w:vAlign w:val="center"/>
          </w:tcPr>
          <w:p>
            <w:pPr>
              <w:widowControl/>
              <w:spacing w:line="300" w:lineRule="exact"/>
              <w:jc w:val="center"/>
              <w:rPr>
                <w:rFonts w:ascii="Times New Roman" w:hAnsi="Times New Roman" w:eastAsia="仿宋_GB2312"/>
                <w:color w:val="000000"/>
                <w:kern w:val="0"/>
                <w:sz w:val="24"/>
              </w:rPr>
            </w:pPr>
          </w:p>
        </w:tc>
        <w:tc>
          <w:tcPr>
            <w:tcW w:w="3750" w:type="dxa"/>
            <w:vMerge w:val="continue"/>
            <w:vAlign w:val="center"/>
          </w:tcPr>
          <w:p>
            <w:pPr>
              <w:widowControl/>
              <w:spacing w:line="300" w:lineRule="exact"/>
              <w:rPr>
                <w:rFonts w:ascii="Times New Roman" w:hAnsi="Times New Roman" w:eastAsia="仿宋_GB2312"/>
                <w:color w:val="000000"/>
                <w:kern w:val="0"/>
                <w:sz w:val="24"/>
              </w:rPr>
            </w:pPr>
          </w:p>
        </w:tc>
        <w:tc>
          <w:tcPr>
            <w:tcW w:w="5666"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组织开展连云老街历史文化街区内传统风貌建筑调查工作，形成《连云区历史文化街区传统风貌建筑保存状况（安全隐患）调查报告》。</w:t>
            </w:r>
          </w:p>
        </w:tc>
        <w:tc>
          <w:tcPr>
            <w:tcW w:w="1477"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2022.06</w:t>
            </w:r>
          </w:p>
        </w:tc>
        <w:tc>
          <w:tcPr>
            <w:tcW w:w="2675"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连云区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810" w:type="dxa"/>
            <w:vMerge w:val="continue"/>
            <w:vAlign w:val="center"/>
          </w:tcPr>
          <w:p>
            <w:pPr>
              <w:widowControl/>
              <w:spacing w:line="300" w:lineRule="exact"/>
              <w:jc w:val="center"/>
              <w:rPr>
                <w:rFonts w:ascii="Times New Roman" w:hAnsi="Times New Roman" w:eastAsia="仿宋_GB2312"/>
                <w:color w:val="000000"/>
                <w:kern w:val="0"/>
                <w:sz w:val="24"/>
              </w:rPr>
            </w:pPr>
          </w:p>
        </w:tc>
        <w:tc>
          <w:tcPr>
            <w:tcW w:w="3750" w:type="dxa"/>
            <w:vMerge w:val="continue"/>
            <w:vAlign w:val="center"/>
          </w:tcPr>
          <w:p>
            <w:pPr>
              <w:widowControl/>
              <w:spacing w:line="300" w:lineRule="exact"/>
              <w:rPr>
                <w:rFonts w:ascii="Times New Roman" w:hAnsi="Times New Roman" w:eastAsia="仿宋_GB2312"/>
                <w:color w:val="000000"/>
                <w:kern w:val="0"/>
                <w:sz w:val="24"/>
              </w:rPr>
            </w:pPr>
          </w:p>
        </w:tc>
        <w:tc>
          <w:tcPr>
            <w:tcW w:w="5666"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组织开展民主路历史文化街区、南城东大街历史文化街区、中南街、磨盘巷历史地段内传统风貌建筑调查工作，形成《海州区历史文化街区、历史地段传统风貌建筑保存状况（安全隐患）调查报告》。</w:t>
            </w:r>
          </w:p>
        </w:tc>
        <w:tc>
          <w:tcPr>
            <w:tcW w:w="1477"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2022.06</w:t>
            </w:r>
          </w:p>
        </w:tc>
        <w:tc>
          <w:tcPr>
            <w:tcW w:w="2675"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海州区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810" w:type="dxa"/>
            <w:vMerge w:val="restart"/>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3750" w:type="dxa"/>
            <w:vMerge w:val="restart"/>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继续开展历史建筑调查、认定，公布第四批历史建筑名录。</w:t>
            </w:r>
          </w:p>
        </w:tc>
        <w:tc>
          <w:tcPr>
            <w:tcW w:w="5666"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开展历史建筑认定，公布第四批历史建筑名录。</w:t>
            </w:r>
          </w:p>
        </w:tc>
        <w:tc>
          <w:tcPr>
            <w:tcW w:w="1477"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2022.12</w:t>
            </w:r>
          </w:p>
        </w:tc>
        <w:tc>
          <w:tcPr>
            <w:tcW w:w="2675"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市住建局（设计处）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810" w:type="dxa"/>
            <w:vMerge w:val="continue"/>
            <w:vAlign w:val="center"/>
          </w:tcPr>
          <w:p>
            <w:pPr>
              <w:widowControl/>
              <w:spacing w:line="300" w:lineRule="exact"/>
              <w:jc w:val="center"/>
              <w:rPr>
                <w:rFonts w:ascii="Times New Roman" w:hAnsi="Times New Roman" w:eastAsia="仿宋_GB2312"/>
                <w:color w:val="000000"/>
                <w:kern w:val="0"/>
                <w:sz w:val="24"/>
              </w:rPr>
            </w:pPr>
          </w:p>
        </w:tc>
        <w:tc>
          <w:tcPr>
            <w:tcW w:w="3750" w:type="dxa"/>
            <w:vMerge w:val="continue"/>
            <w:vAlign w:val="center"/>
          </w:tcPr>
          <w:p>
            <w:pPr>
              <w:widowControl/>
              <w:spacing w:line="300" w:lineRule="exact"/>
              <w:rPr>
                <w:rFonts w:ascii="Times New Roman" w:hAnsi="Times New Roman" w:eastAsia="仿宋_GB2312"/>
                <w:color w:val="000000"/>
                <w:kern w:val="0"/>
                <w:sz w:val="24"/>
              </w:rPr>
            </w:pPr>
          </w:p>
        </w:tc>
        <w:tc>
          <w:tcPr>
            <w:tcW w:w="5666"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开展历史建筑普查，提交一批拟公布历史建筑名单报市住建局，对公布后的赣榆区属地历史建筑完成测绘及建档工作。</w:t>
            </w:r>
          </w:p>
        </w:tc>
        <w:tc>
          <w:tcPr>
            <w:tcW w:w="1477"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2022.11</w:t>
            </w:r>
          </w:p>
        </w:tc>
        <w:tc>
          <w:tcPr>
            <w:tcW w:w="2675"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赣榆区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10" w:type="dxa"/>
            <w:vAlign w:val="center"/>
          </w:tcPr>
          <w:p>
            <w:pPr>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3750"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加强《连云港市历史文化名城保护办法》的宣贯。</w:t>
            </w:r>
          </w:p>
        </w:tc>
        <w:tc>
          <w:tcPr>
            <w:tcW w:w="5666" w:type="dxa"/>
            <w:vAlign w:val="center"/>
          </w:tcPr>
          <w:p>
            <w:pPr>
              <w:widowControl/>
              <w:rPr>
                <w:rFonts w:ascii="Times New Roman" w:hAnsi="Times New Roman" w:eastAsia="仿宋_GB2312"/>
                <w:color w:val="000000"/>
                <w:kern w:val="0"/>
                <w:sz w:val="24"/>
              </w:rPr>
            </w:pPr>
            <w:r>
              <w:rPr>
                <w:rFonts w:ascii="Times New Roman" w:hAnsi="Times New Roman" w:eastAsia="仿宋_GB2312"/>
                <w:color w:val="000000"/>
                <w:kern w:val="0"/>
                <w:sz w:val="24"/>
              </w:rPr>
              <w:t>加强《连云港市历史文化名城保护办法》的宣贯。</w:t>
            </w:r>
          </w:p>
        </w:tc>
        <w:tc>
          <w:tcPr>
            <w:tcW w:w="1477"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2022.12</w:t>
            </w:r>
          </w:p>
        </w:tc>
        <w:tc>
          <w:tcPr>
            <w:tcW w:w="2675"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市住建局（政策法规处、设计处）</w:t>
            </w:r>
          </w:p>
        </w:tc>
      </w:tr>
    </w:tbl>
    <w:p>
      <w:pPr>
        <w:jc w:val="left"/>
        <w:rPr>
          <w:rFonts w:hint="eastAsia"/>
          <w:sz w:val="24"/>
        </w:rPr>
        <w:sectPr>
          <w:pgSz w:w="16838" w:h="11906" w:orient="landscape"/>
          <w:pgMar w:top="1247" w:right="850" w:bottom="850" w:left="850" w:header="851" w:footer="992" w:gutter="0"/>
          <w:cols w:space="720" w:num="1"/>
          <w:docGrid w:type="lines" w:linePitch="312" w:charSpace="0"/>
        </w:sectPr>
      </w:pPr>
    </w:p>
    <w:p>
      <w:pPr>
        <w:jc w:val="center"/>
        <w:rPr>
          <w:rFonts w:hint="eastAsia" w:ascii="黑体" w:hAnsi="黑体" w:eastAsia="黑体"/>
          <w:sz w:val="30"/>
          <w:szCs w:val="30"/>
        </w:rPr>
      </w:pPr>
      <w:r>
        <w:rPr>
          <w:rFonts w:hint="eastAsia" w:ascii="黑体" w:hAnsi="黑体" w:eastAsia="黑体"/>
          <w:sz w:val="30"/>
          <w:szCs w:val="30"/>
        </w:rPr>
        <w:t>（二）市住建局配合任务</w:t>
      </w:r>
    </w:p>
    <w:tbl>
      <w:tblPr>
        <w:tblStyle w:val="7"/>
        <w:tblW w:w="14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4457"/>
        <w:gridCol w:w="5100"/>
        <w:gridCol w:w="145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blHeader/>
          <w:jc w:val="center"/>
        </w:trPr>
        <w:tc>
          <w:tcPr>
            <w:tcW w:w="759" w:type="dxa"/>
            <w:vAlign w:val="center"/>
          </w:tcPr>
          <w:p>
            <w:pPr>
              <w:widowControl/>
              <w:spacing w:line="300" w:lineRule="exact"/>
              <w:jc w:val="center"/>
              <w:rPr>
                <w:rFonts w:ascii="Times New Roman" w:hAnsi="Times New Roman" w:eastAsia="方正小标宋简体"/>
                <w:sz w:val="24"/>
              </w:rPr>
            </w:pPr>
            <w:bookmarkStart w:id="2" w:name="_Hlk101794945"/>
            <w:r>
              <w:rPr>
                <w:rFonts w:ascii="Times New Roman" w:hAnsi="Times New Roman" w:eastAsia="方正小标宋简体"/>
                <w:sz w:val="24"/>
              </w:rPr>
              <w:t>序号</w:t>
            </w:r>
          </w:p>
        </w:tc>
        <w:tc>
          <w:tcPr>
            <w:tcW w:w="4457"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工作要求</w:t>
            </w:r>
          </w:p>
        </w:tc>
        <w:tc>
          <w:tcPr>
            <w:tcW w:w="5100"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分解任务</w:t>
            </w:r>
          </w:p>
        </w:tc>
        <w:tc>
          <w:tcPr>
            <w:tcW w:w="1454"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完成时间</w:t>
            </w:r>
          </w:p>
        </w:tc>
        <w:tc>
          <w:tcPr>
            <w:tcW w:w="2783"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责任单位（处室）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59"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4457"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编制完成《海州古城历史文化保护规划》《海州护城河保护疏浚实施方案》《海州古城墙保护修复实施方案》。</w:t>
            </w:r>
          </w:p>
        </w:tc>
        <w:tc>
          <w:tcPr>
            <w:tcW w:w="5100"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编制完成《海州古城历史文化保护规划》《海州护城河保护疏浚实施方案》《海州古城墙保护修复实施方案》，报备至市住建局。</w:t>
            </w:r>
          </w:p>
        </w:tc>
        <w:tc>
          <w:tcPr>
            <w:tcW w:w="1454"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2022.10</w:t>
            </w:r>
          </w:p>
        </w:tc>
        <w:tc>
          <w:tcPr>
            <w:tcW w:w="2783" w:type="dxa"/>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海州区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759"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4457" w:type="dxa"/>
            <w:vAlign w:val="center"/>
          </w:tcPr>
          <w:p>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完成《民主路历史文化街区保护规划》《南城东大街历史文化街区保护规划》修编，报经省住建厅和省文物局技术性审查后，提请市政府公布。</w:t>
            </w:r>
          </w:p>
        </w:tc>
        <w:tc>
          <w:tcPr>
            <w:tcW w:w="5100" w:type="dxa"/>
            <w:vAlign w:val="center"/>
          </w:tcPr>
          <w:p>
            <w:pPr>
              <w:spacing w:line="300" w:lineRule="exact"/>
              <w:rPr>
                <w:rFonts w:ascii="Times New Roman" w:hAnsi="Times New Roman" w:eastAsia="仿宋_GB2312"/>
                <w:color w:val="FF0000"/>
                <w:kern w:val="0"/>
                <w:sz w:val="24"/>
              </w:rPr>
            </w:pPr>
            <w:r>
              <w:rPr>
                <w:rFonts w:ascii="Times New Roman" w:hAnsi="Times New Roman" w:eastAsia="仿宋_GB2312"/>
                <w:color w:val="000000"/>
                <w:kern w:val="0"/>
                <w:sz w:val="24"/>
              </w:rPr>
              <w:t>完成《民主路历史文化街区保护规划》《南城东大街历史文化街区保护规划》修编，报备至市住建局。</w:t>
            </w:r>
          </w:p>
        </w:tc>
        <w:tc>
          <w:tcPr>
            <w:tcW w:w="1454"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2022.07</w:t>
            </w:r>
          </w:p>
        </w:tc>
        <w:tc>
          <w:tcPr>
            <w:tcW w:w="2783"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海州区</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59"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4457"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完成《连云老街历史文化街区保护规划》修编，报经省住建厅和省文物局技术性审查后，提请市政府公布。</w:t>
            </w:r>
          </w:p>
        </w:tc>
        <w:tc>
          <w:tcPr>
            <w:tcW w:w="5100"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完成《连云老街历史文化街区保护规划》修编，报备至市住建局。</w:t>
            </w:r>
          </w:p>
        </w:tc>
        <w:tc>
          <w:tcPr>
            <w:tcW w:w="1454" w:type="dxa"/>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2022.07</w:t>
            </w:r>
          </w:p>
        </w:tc>
        <w:tc>
          <w:tcPr>
            <w:tcW w:w="2783"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连云区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759"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4457"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编制完成《民主路保护性修缮整治实施方案》《南城东大街保护性修缮整治实施方案》并实施，加快推进海州古城、南城凤凰古镇节点修复。</w:t>
            </w:r>
          </w:p>
        </w:tc>
        <w:tc>
          <w:tcPr>
            <w:tcW w:w="5100"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编制完成《民主路保护性修缮整治实施方案》《南城东大街保护性修缮整治实施方案》并实施，加快推进海州古城、南城凤凰古镇节点修复。</w:t>
            </w:r>
          </w:p>
        </w:tc>
        <w:tc>
          <w:tcPr>
            <w:tcW w:w="1454" w:type="dxa"/>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2022.12</w:t>
            </w:r>
          </w:p>
        </w:tc>
        <w:tc>
          <w:tcPr>
            <w:tcW w:w="2783"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海州区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59"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4457"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编制完成《连云老街保护性修缮整治实施方案》并实施。</w:t>
            </w:r>
          </w:p>
        </w:tc>
        <w:tc>
          <w:tcPr>
            <w:tcW w:w="5100" w:type="dxa"/>
            <w:vAlign w:val="center"/>
          </w:tcPr>
          <w:p>
            <w:pPr>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编制完成《连云老街保护性修缮整治实施方案》并实施。</w:t>
            </w:r>
          </w:p>
        </w:tc>
        <w:tc>
          <w:tcPr>
            <w:tcW w:w="1454" w:type="dxa"/>
            <w:vAlign w:val="center"/>
          </w:tcPr>
          <w:p>
            <w:pPr>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2022.12</w:t>
            </w:r>
          </w:p>
        </w:tc>
        <w:tc>
          <w:tcPr>
            <w:tcW w:w="2783" w:type="dxa"/>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连云区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59"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4457"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组织录入历史文化名城保护管理平台历史文化街区、历史建筑、古树名木数字档案等相关数据。 </w:t>
            </w:r>
          </w:p>
        </w:tc>
        <w:tc>
          <w:tcPr>
            <w:tcW w:w="5100"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组织录入历史文化名城保护管理平台历史文化街区、历史建筑、古树名木数字档案等相关数据。 </w:t>
            </w:r>
          </w:p>
        </w:tc>
        <w:tc>
          <w:tcPr>
            <w:tcW w:w="1454" w:type="dxa"/>
            <w:vAlign w:val="center"/>
          </w:tcPr>
          <w:p>
            <w:pPr>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2022.08</w:t>
            </w:r>
          </w:p>
        </w:tc>
        <w:tc>
          <w:tcPr>
            <w:tcW w:w="2783"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市住建局(设计处、绿化处、村镇建设处）</w:t>
            </w:r>
          </w:p>
        </w:tc>
      </w:tr>
    </w:tbl>
    <w:p/>
    <w:p/>
    <w:p/>
    <w:tbl>
      <w:tblPr>
        <w:tblStyle w:val="7"/>
        <w:tblW w:w="14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4457"/>
        <w:gridCol w:w="5100"/>
        <w:gridCol w:w="145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59"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序号</w:t>
            </w:r>
          </w:p>
        </w:tc>
        <w:tc>
          <w:tcPr>
            <w:tcW w:w="4457"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工作要求</w:t>
            </w:r>
          </w:p>
        </w:tc>
        <w:tc>
          <w:tcPr>
            <w:tcW w:w="5100"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分解任务</w:t>
            </w:r>
          </w:p>
        </w:tc>
        <w:tc>
          <w:tcPr>
            <w:tcW w:w="1454"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完成时间</w:t>
            </w:r>
          </w:p>
        </w:tc>
        <w:tc>
          <w:tcPr>
            <w:tcW w:w="2783" w:type="dxa"/>
            <w:vAlign w:val="center"/>
          </w:tcPr>
          <w:p>
            <w:pPr>
              <w:widowControl/>
              <w:spacing w:line="300" w:lineRule="exact"/>
              <w:jc w:val="center"/>
              <w:rPr>
                <w:rFonts w:ascii="Times New Roman" w:hAnsi="Times New Roman" w:eastAsia="方正小标宋简体"/>
                <w:sz w:val="24"/>
              </w:rPr>
            </w:pPr>
            <w:r>
              <w:rPr>
                <w:rFonts w:ascii="Times New Roman" w:hAnsi="Times New Roman" w:eastAsia="方正小标宋简体"/>
                <w:sz w:val="24"/>
              </w:rPr>
              <w:t>责任单位（处室）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59"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4457"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邀请专家组织1-2期历史文化名城培训班。</w:t>
            </w:r>
          </w:p>
        </w:tc>
        <w:tc>
          <w:tcPr>
            <w:tcW w:w="5100"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组织1-2期历史文化名城培训班。</w:t>
            </w:r>
          </w:p>
        </w:tc>
        <w:tc>
          <w:tcPr>
            <w:tcW w:w="1454" w:type="dxa"/>
            <w:vAlign w:val="center"/>
          </w:tcPr>
          <w:p>
            <w:pPr>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2022.11</w:t>
            </w:r>
          </w:p>
        </w:tc>
        <w:tc>
          <w:tcPr>
            <w:tcW w:w="2783"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市住建局（设计处、市建设培训中心）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59"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4457"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将习近平总书记对文化遗产、城市更新保护的重要讲话精神，以及文物保护、历史文化名城保护方面相关法律法规纳入党校教学内容。引导各级领导干部树立保护文物也是政绩的新发展理念，正确处理历史文化遗产保护与经济建设的关系。</w:t>
            </w:r>
          </w:p>
        </w:tc>
        <w:tc>
          <w:tcPr>
            <w:tcW w:w="5100"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协助市委党校，将习近平总书记对文化遗产、城市更新保护的重要讲话精神，历史文化名城保护方面相关法律法规等纳入党校教学内容。</w:t>
            </w:r>
          </w:p>
        </w:tc>
        <w:tc>
          <w:tcPr>
            <w:tcW w:w="1454" w:type="dxa"/>
            <w:vAlign w:val="center"/>
          </w:tcPr>
          <w:p>
            <w:pPr>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2022.12</w:t>
            </w:r>
          </w:p>
        </w:tc>
        <w:tc>
          <w:tcPr>
            <w:tcW w:w="2783"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市住建局（组织人事处）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59"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4457"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《连云港日报》《苍梧晚报》及相关公众号定期刊发历史文化保护和申报国家历史文化名城相关宣传内容。</w:t>
            </w:r>
          </w:p>
        </w:tc>
        <w:tc>
          <w:tcPr>
            <w:tcW w:w="5100"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提供相关宣传资料。</w:t>
            </w:r>
          </w:p>
        </w:tc>
        <w:tc>
          <w:tcPr>
            <w:tcW w:w="1454" w:type="dxa"/>
            <w:vAlign w:val="center"/>
          </w:tcPr>
          <w:p>
            <w:pPr>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2022.12</w:t>
            </w:r>
          </w:p>
        </w:tc>
        <w:tc>
          <w:tcPr>
            <w:tcW w:w="2783"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市住建局（设计处、办公室）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759"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4457"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广播电台、电视台及相关公众号定期播发历史文化保护和申报国家历史文化名城宣传相关内容。</w:t>
            </w:r>
          </w:p>
        </w:tc>
        <w:tc>
          <w:tcPr>
            <w:tcW w:w="5100" w:type="dxa"/>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提供相关宣传资料。</w:t>
            </w:r>
          </w:p>
        </w:tc>
        <w:tc>
          <w:tcPr>
            <w:tcW w:w="1454" w:type="dxa"/>
            <w:vAlign w:val="center"/>
          </w:tcPr>
          <w:p>
            <w:pPr>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2022.12</w:t>
            </w:r>
          </w:p>
        </w:tc>
        <w:tc>
          <w:tcPr>
            <w:tcW w:w="2783" w:type="dxa"/>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市住建局（设计处、办公室）</w:t>
            </w:r>
          </w:p>
        </w:tc>
      </w:tr>
    </w:tbl>
    <w:p>
      <w:pPr>
        <w:spacing w:line="600" w:lineRule="exact"/>
        <w:rPr>
          <w:szCs w:val="21"/>
        </w:rPr>
      </w:pP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4" w:type="default"/>
      <w:footerReference r:id="rId5" w:type="default"/>
      <w:footerReference r:id="rId6" w:type="even"/>
      <w:pgSz w:w="16838" w:h="11906" w:orient="landscape"/>
      <w:pgMar w:top="1588" w:right="2098" w:bottom="1474" w:left="1985" w:header="851" w:footer="992" w:gutter="0"/>
      <w:pgNumType w:fmt="numberInDash"/>
      <w:cols w:space="720" w:num="1"/>
      <w:docGrid w:type="line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eastAsia="zh-CN"/>
      </w:rPr>
      <w:t>3</w:t>
    </w:r>
    <w:r>
      <w:rPr>
        <w:rFonts w:ascii="仿宋" w:hAnsi="仿宋" w:eastAsia="仿宋"/>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pyB9wBAAC+AwAADgAAAGRycy9lMm9Eb2MueG1srVPNjtMwEL4j8Q6W&#10;7zRph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upyB9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3qLtwBAAC+AwAADgAAAGRycy9lMm9Eb2MueG1srVPNjtMwEL4j8Q6W&#10;7zTZSqA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zh3qLt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2384E"/>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71150"/>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C8D4426"/>
    <w:rsid w:val="1F3A7B4B"/>
    <w:rsid w:val="23F30A91"/>
    <w:rsid w:val="25102021"/>
    <w:rsid w:val="2AEE3492"/>
    <w:rsid w:val="2DA02EE8"/>
    <w:rsid w:val="37DD6C7B"/>
    <w:rsid w:val="45D25817"/>
    <w:rsid w:val="4BB73C10"/>
    <w:rsid w:val="544B6F9E"/>
    <w:rsid w:val="5A2B76FC"/>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Balloon Text"/>
    <w:basedOn w:val="1"/>
    <w:link w:val="13"/>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1948</Words>
  <Characters>2089</Characters>
  <Lines>68</Lines>
  <Paragraphs>45</Paragraphs>
  <TotalTime>12</TotalTime>
  <ScaleCrop>false</ScaleCrop>
  <LinksUpToDate>false</LinksUpToDate>
  <CharactersWithSpaces>2141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2022-04-29T03:18:42Z</cp:lastPrinted>
  <dcterms:modified xsi:type="dcterms:W3CDTF">2022-04-29T03:18:56Z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5E2B342ECBCF426FA6EA3DEC38177A6C</vt:lpwstr>
  </property>
</Properties>
</file>