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Times New Roman" w:hAnsi="Times New Roman" w:eastAsia="方正小标宋简体"/>
          <w:color w:val="FF0000"/>
          <w:spacing w:val="40"/>
          <w:w w:val="60"/>
          <w:sz w:val="96"/>
          <w:szCs w:val="96"/>
        </w:rPr>
      </w:pPr>
    </w:p>
    <w:p>
      <w:pPr>
        <w:snapToGrid w:val="0"/>
        <w:jc w:val="center"/>
        <w:rPr>
          <w:rFonts w:ascii="Times New Roman" w:hAnsi="Times New Roman" w:eastAsia="方正小标宋简体"/>
          <w:color w:val="FF0000"/>
          <w:spacing w:val="30"/>
          <w:w w:val="60"/>
          <w:sz w:val="96"/>
          <w:szCs w:val="96"/>
        </w:rPr>
      </w:pPr>
      <w:r>
        <w:rPr>
          <w:rFonts w:ascii="Times New Roman" w:hAnsi="Times New Roman" w:eastAsia="方正小标宋简体"/>
          <w:color w:val="FF0000"/>
          <w:spacing w:val="30"/>
          <w:w w:val="60"/>
          <w:sz w:val="96"/>
          <w:szCs w:val="96"/>
        </w:rPr>
        <w:t>连云港市住房和城乡建设局文件</w:t>
      </w:r>
    </w:p>
    <w:p>
      <w:pPr>
        <w:snapToGrid w:val="0"/>
        <w:spacing w:line="480" w:lineRule="exact"/>
        <w:jc w:val="center"/>
        <w:rPr>
          <w:rFonts w:ascii="Times New Roman" w:hAnsi="Times New Roman" w:eastAsia="仿宋_GB2312"/>
          <w:sz w:val="40"/>
          <w:szCs w:val="40"/>
        </w:rPr>
      </w:pPr>
    </w:p>
    <w:p>
      <w:pPr>
        <w:snapToGrid w:val="0"/>
        <w:spacing w:line="480" w:lineRule="exact"/>
        <w:rPr>
          <w:rFonts w:ascii="Times New Roman" w:hAnsi="Times New Roman" w:eastAsia="仿宋_GB2312"/>
          <w:sz w:val="40"/>
          <w:szCs w:val="40"/>
        </w:rPr>
      </w:pPr>
    </w:p>
    <w:p>
      <w:pPr>
        <w:tabs>
          <w:tab w:val="left" w:pos="6290"/>
        </w:tabs>
        <w:snapToGrid w:val="0"/>
        <w:spacing w:beforeLines="10" w:line="460" w:lineRule="exact"/>
        <w:ind w:firstLine="459" w:firstLineChars="147"/>
        <w:jc w:val="center"/>
        <w:rPr>
          <w:rFonts w:ascii="Times New Roman" w:hAnsi="Times New Roman" w:eastAsia="仿宋_GB2312"/>
          <w:sz w:val="32"/>
          <w:szCs w:val="32"/>
        </w:rPr>
      </w:pPr>
      <w:bookmarkStart w:id="0" w:name="文号"/>
      <w:bookmarkStart w:id="1" w:name="OLE_LINK2"/>
      <w:bookmarkStart w:id="2" w:name="OLE_LINK3"/>
      <w:r>
        <w:rPr>
          <w:rFonts w:hint="eastAsia" w:ascii="Times New Roman" w:hAnsi="Times New Roman" w:eastAsia="仿宋_GB2312"/>
          <w:sz w:val="32"/>
          <w:szCs w:val="32"/>
        </w:rPr>
        <w:t>连建</w:t>
      </w:r>
      <w:r>
        <w:rPr>
          <w:rFonts w:hint="eastAsia" w:ascii="Times New Roman" w:hAnsi="Times New Roman" w:eastAsia="仿宋_GB2312"/>
          <w:sz w:val="32"/>
          <w:szCs w:val="32"/>
          <w:lang w:eastAsia="zh-CN"/>
        </w:rPr>
        <w:t>管</w:t>
      </w:r>
      <w:r>
        <w:rPr>
          <w:rFonts w:ascii="Times New Roman" w:hAnsi="Times New Roman" w:eastAsia="仿宋_GB2312"/>
          <w:sz w:val="32"/>
          <w:szCs w:val="32"/>
        </w:rPr>
        <w:t>〔202</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343</w:t>
      </w:r>
      <w:r>
        <w:rPr>
          <w:rFonts w:hint="eastAsia" w:ascii="Times New Roman" w:hAnsi="Times New Roman" w:eastAsia="仿宋_GB2312"/>
          <w:sz w:val="32"/>
          <w:szCs w:val="32"/>
        </w:rPr>
        <w:t>号</w:t>
      </w:r>
      <w:bookmarkEnd w:id="0"/>
      <w:bookmarkEnd w:id="1"/>
      <w:bookmarkEnd w:id="2"/>
    </w:p>
    <w:p>
      <w:pPr>
        <w:snapToGrid w:val="0"/>
        <w:spacing w:line="560" w:lineRule="exact"/>
        <w:jc w:val="center"/>
        <w:rPr>
          <w:rFonts w:ascii="方正小标宋简体" w:eastAsia="方正小标宋简体" w:cs="方正小标宋简体"/>
          <w:color w:val="000000"/>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102235</wp:posOffset>
                </wp:positionV>
                <wp:extent cx="5475605" cy="10160"/>
                <wp:effectExtent l="0" t="0" r="0" b="0"/>
                <wp:wrapNone/>
                <wp:docPr id="1" name="直线 29 8"/>
                <wp:cNvGraphicFramePr/>
                <a:graphic xmlns:a="http://schemas.openxmlformats.org/drawingml/2006/main">
                  <a:graphicData uri="http://schemas.microsoft.com/office/word/2010/wordprocessingShape">
                    <wps:wsp>
                      <wps:cNvCnPr/>
                      <wps:spPr>
                        <a:xfrm flipV="1">
                          <a:off x="0" y="0"/>
                          <a:ext cx="5475605" cy="1016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9 8" o:spid="_x0000_s1026" o:spt="20" style="position:absolute;left:0pt;flip:y;margin-left:8pt;margin-top:8.05pt;height:0.8pt;width:431.15pt;z-index:251659264;mso-width-relative:page;mso-height-relative:page;" filled="f" stroked="t" coordsize="21600,21600" o:gfxdata="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ksMW9gAAAAIAQAADwAAAAAAAAABACAAAAAiAAAAZHJzL2Rvd25yZXYueG1s&#10;UEsBAhQAFAAAAAgAh07iQKkM5EP4AQAA7QMAAA4AAAAAAAAAAQAgAAAAJwEAAGRycy9lMm9Eb2Mu&#10;eG1sUEsFBgAAAAAGAAYAWQEAAJEFAAAAAA==&#10;">
                <v:fill on="f" focussize="0,0"/>
                <v:stroke weight="2.25pt" color="#FF0000" joinstyle="round"/>
                <v:imagedata o:title=""/>
                <o:lock v:ext="edit" aspectratio="f"/>
              </v:line>
            </w:pict>
          </mc:Fallback>
        </mc:AlternateContent>
      </w:r>
      <w:bookmarkStart w:id="3" w:name="附件"/>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连云港市住房和城乡建设局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lang w:eastAsia="zh-CN"/>
        </w:rPr>
      </w:pPr>
      <w:bookmarkStart w:id="4" w:name="_GoBack"/>
      <w:r>
        <w:rPr>
          <w:rFonts w:hint="eastAsia" w:ascii="方正小标宋_GBK" w:eastAsia="方正小标宋_GBK" w:cs="方正小标宋_GBK"/>
          <w:sz w:val="44"/>
          <w:szCs w:val="44"/>
        </w:rPr>
        <w:t>关于</w:t>
      </w:r>
      <w:r>
        <w:rPr>
          <w:rFonts w:hint="eastAsia" w:ascii="方正小标宋_GBK" w:eastAsia="方正小标宋_GBK" w:cs="方正小标宋_GBK"/>
          <w:sz w:val="44"/>
          <w:szCs w:val="44"/>
          <w:lang w:eastAsia="zh-CN"/>
        </w:rPr>
        <w:t>组织开展建设领域根治欠薪</w:t>
      </w:r>
      <w:bookmarkEnd w:id="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rPr>
      </w:pPr>
      <w:r>
        <w:rPr>
          <w:rFonts w:hint="eastAsia" w:ascii="方正小标宋_GBK" w:eastAsia="方正小标宋_GBK" w:cs="方正小标宋_GBK"/>
          <w:sz w:val="44"/>
          <w:szCs w:val="44"/>
          <w:lang w:eastAsia="zh-CN"/>
        </w:rPr>
        <w:t>冬季专项行动</w:t>
      </w:r>
      <w:r>
        <w:rPr>
          <w:rFonts w:hint="eastAsia" w:asci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各县区（功能板块）住建局，各相关单位：</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年关将近</w:t>
      </w:r>
      <w:r>
        <w:rPr>
          <w:rFonts w:hint="default" w:ascii="Times New Roman" w:hAnsi="Times New Roman" w:eastAsia="仿宋_GB2312" w:cs="Times New Roman"/>
          <w:sz w:val="32"/>
          <w:szCs w:val="32"/>
        </w:rPr>
        <w:t>，受</w:t>
      </w:r>
      <w:r>
        <w:rPr>
          <w:rFonts w:hint="default" w:ascii="Times New Roman" w:hAnsi="Times New Roman" w:eastAsia="仿宋_GB2312" w:cs="Times New Roman"/>
          <w:sz w:val="32"/>
          <w:szCs w:val="32"/>
          <w:lang w:eastAsia="zh-CN"/>
        </w:rPr>
        <w:t>全国房地产市场低迷态势</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全球化经济下行压力</w:t>
      </w:r>
      <w:r>
        <w:rPr>
          <w:rFonts w:hint="default" w:ascii="Times New Roman" w:hAnsi="Times New Roman" w:eastAsia="仿宋_GB2312" w:cs="Times New Roman"/>
          <w:sz w:val="32"/>
          <w:szCs w:val="32"/>
        </w:rPr>
        <w:t>等因素影响，企业欠款导致的欠薪源头风险增多，欠薪问题仍可能多发</w:t>
      </w:r>
      <w:r>
        <w:rPr>
          <w:rFonts w:hint="default" w:ascii="Times New Roman" w:hAnsi="Times New Roman" w:eastAsia="仿宋_GB2312" w:cs="Times New Roman"/>
          <w:sz w:val="32"/>
          <w:szCs w:val="32"/>
          <w:lang w:eastAsia="zh-CN"/>
        </w:rPr>
        <w:t>群发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为深入贯彻落实省市根治欠薪工作部署，有序有力有效做好岁末年初保障农民工工资支付工作，切实维护农民工工资报酬权益，按照《省根治拖欠农民工工资工作领导小组办公室关于开展根治欠薪冬季专项行动的通知》（苏治欠办发〔2023〕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号）要求，决定自</w:t>
      </w:r>
      <w:r>
        <w:rPr>
          <w:rFonts w:hint="default" w:ascii="Times New Roman" w:hAnsi="Times New Roman" w:eastAsia="仿宋_GB2312" w:cs="Times New Roman"/>
          <w:sz w:val="32"/>
          <w:szCs w:val="32"/>
          <w:lang w:val="en-US" w:eastAsia="zh-CN"/>
        </w:rPr>
        <w:t>2023年11月中旬至2024年春节前，在全市范围内组织开展建设领域根治欠薪冬季专项行动。现将有关事项通知如下：</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一、行动目标和范围</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以习近平新时代中国特色社会主义思想为指导，以落实《保障农民工工资支付条例》为主线，按照全市根治欠薪冬季专项行动工作部署，</w:t>
      </w:r>
      <w:r>
        <w:rPr>
          <w:rFonts w:hint="default" w:ascii="Times New Roman" w:hAnsi="Times New Roman" w:eastAsia="仿宋_GB2312" w:cs="Times New Roman"/>
          <w:sz w:val="32"/>
          <w:szCs w:val="32"/>
        </w:rPr>
        <w:t>进一步</w:t>
      </w:r>
      <w:r>
        <w:rPr>
          <w:rFonts w:hint="default" w:ascii="Times New Roman" w:hAnsi="Times New Roman" w:eastAsia="仿宋_GB2312" w:cs="Times New Roman"/>
          <w:sz w:val="32"/>
          <w:szCs w:val="32"/>
          <w:lang w:eastAsia="zh-CN"/>
        </w:rPr>
        <w:t>夯实建设单位源头责任，</w:t>
      </w:r>
      <w:r>
        <w:rPr>
          <w:rFonts w:hint="default" w:ascii="Times New Roman" w:hAnsi="Times New Roman" w:eastAsia="仿宋_GB2312" w:cs="Times New Roman"/>
          <w:sz w:val="32"/>
          <w:szCs w:val="32"/>
        </w:rPr>
        <w:t>落细落实工程建设领域“四项制度”，</w:t>
      </w:r>
      <w:r>
        <w:rPr>
          <w:rFonts w:hint="default" w:ascii="Times New Roman" w:hAnsi="Times New Roman" w:eastAsia="仿宋_GB2312" w:cs="Times New Roman"/>
          <w:sz w:val="32"/>
          <w:szCs w:val="32"/>
          <w:lang w:eastAsia="zh-CN"/>
        </w:rPr>
        <w:t>集中排查化解欠薪风险隐患，更加高效处置欠薪问题，督促用人单位履行工资支付义务，切实维护企业和农民工合法权益</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行动范围：全市在建房屋建筑（市政）工程项目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w:t>
      </w:r>
      <w:r>
        <w:rPr>
          <w:rFonts w:hint="default" w:ascii="Times New Roman" w:hAnsi="Times New Roman" w:eastAsia="仿宋_GB2312" w:cs="Times New Roman"/>
          <w:sz w:val="32"/>
          <w:szCs w:val="32"/>
          <w:lang w:eastAsia="zh-CN"/>
        </w:rPr>
        <w:t>关注</w:t>
      </w:r>
      <w:r>
        <w:rPr>
          <w:rFonts w:hint="default" w:ascii="Times New Roman" w:hAnsi="Times New Roman" w:eastAsia="仿宋_GB2312" w:cs="Times New Roman"/>
          <w:sz w:val="32"/>
          <w:szCs w:val="32"/>
        </w:rPr>
        <w:t>政府投资工程项目、</w:t>
      </w:r>
      <w:r>
        <w:rPr>
          <w:rFonts w:hint="default" w:ascii="Times New Roman" w:hAnsi="Times New Roman" w:eastAsia="仿宋_GB2312" w:cs="Times New Roman"/>
          <w:sz w:val="32"/>
          <w:szCs w:val="32"/>
          <w:lang w:eastAsia="zh-CN"/>
        </w:rPr>
        <w:t>烂尾楼和问题楼盘</w:t>
      </w:r>
      <w:r>
        <w:rPr>
          <w:rFonts w:hint="default" w:ascii="Times New Roman" w:hAnsi="Times New Roman" w:eastAsia="仿宋_GB2312" w:cs="Times New Roman"/>
          <w:sz w:val="32"/>
          <w:szCs w:val="32"/>
        </w:rPr>
        <w:t>、有欠薪记录的工程项目以及</w:t>
      </w:r>
      <w:r>
        <w:rPr>
          <w:rFonts w:hint="default" w:ascii="Times New Roman" w:hAnsi="Times New Roman" w:eastAsia="仿宋_GB2312" w:cs="Times New Roman"/>
          <w:sz w:val="32"/>
          <w:szCs w:val="32"/>
          <w:lang w:eastAsia="zh-CN"/>
        </w:rPr>
        <w:t>易发生</w:t>
      </w:r>
      <w:r>
        <w:rPr>
          <w:rFonts w:hint="default" w:ascii="Times New Roman" w:hAnsi="Times New Roman" w:eastAsia="仿宋_GB2312" w:cs="Times New Roman"/>
          <w:sz w:val="32"/>
          <w:szCs w:val="32"/>
        </w:rPr>
        <w:t>欠薪的在建项目。</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二、行动内容</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（一）摸清欠薪隐患风险。</w:t>
      </w:r>
      <w:r>
        <w:rPr>
          <w:rFonts w:hint="default" w:ascii="Times New Roman" w:hAnsi="Times New Roman" w:eastAsia="仿宋_GB2312" w:cs="Times New Roman"/>
          <w:sz w:val="32"/>
          <w:szCs w:val="32"/>
          <w:lang w:val="en-US" w:eastAsia="zh-CN"/>
        </w:rPr>
        <w:t>运用“实名制系统+线下排查”的方式，</w:t>
      </w:r>
      <w:r>
        <w:rPr>
          <w:rFonts w:hint="default" w:ascii="Times New Roman" w:hAnsi="Times New Roman" w:eastAsia="仿宋_GB2312" w:cs="Times New Roman"/>
          <w:sz w:val="32"/>
          <w:szCs w:val="32"/>
          <w:lang w:eastAsia="zh-CN"/>
        </w:rPr>
        <w:t>对全市在建工程进行全面动态排查，重点检查建设单位是否向施工单位提供工程款支付担保、是否按月足额拨付人工费用、是否通过专户进行拨付；施工单位是否按月代发农民工工资、是否据实审核、编报农民工工资支付表；项目是否存在资金缺口、实名制管理是否到位等欠薪隐患。切实摸清隐患底数，及时发现欠薪苗头，并根据排查情况填写《建设领域重点项目排查清单》（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），确定“绿、黄、橙、红”风险等级，按要求</w:t>
      </w:r>
      <w:r>
        <w:rPr>
          <w:rFonts w:hint="default" w:ascii="Times New Roman" w:hAnsi="Times New Roman" w:eastAsia="仿宋_GB2312" w:cs="Times New Roman"/>
          <w:sz w:val="32"/>
          <w:szCs w:val="32"/>
          <w:lang w:val="en-US" w:eastAsia="zh-CN"/>
        </w:rPr>
        <w:t>建立“一项目一册”台账，专班“盯项目、定人头”，确保隐患“摸得清、查的准”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（二）持续开展预警监管。</w:t>
      </w:r>
      <w:r>
        <w:rPr>
          <w:rFonts w:hint="default" w:ascii="Times New Roman" w:hAnsi="Times New Roman" w:eastAsia="仿宋_GB2312" w:cs="Times New Roman"/>
          <w:sz w:val="32"/>
          <w:szCs w:val="32"/>
          <w:lang w:val="en-US" w:eastAsia="zh-CN"/>
        </w:rPr>
        <w:t>各县区住建部门要积极配合人社部门，对辖区内在建工程项目进行网格化管理，定期通过实名制管理平台进行大数据汇集、梳理，对在建工程连续2个月未向农民工工资专用账户拨付人工费用的建设单位，未按时发放工资的施工总承包企业实施专项预警，限期整改并持续跟踪整改情况，确保问题整改到位。要主动落实监管责任，规范建筑市场秩序，督办因转包、违法分包等导致的拖欠农民工工资案件，对列入</w:t>
      </w:r>
      <w:r>
        <w:rPr>
          <w:rFonts w:hint="default" w:ascii="Times New Roman" w:hAnsi="Times New Roman" w:eastAsia="仿宋_GB2312" w:cs="Times New Roman"/>
          <w:sz w:val="32"/>
          <w:szCs w:val="32"/>
          <w:lang w:eastAsia="zh-CN"/>
        </w:rPr>
        <w:t>《建设领域重点项目排查清单》的重点项目，加密排查频次，强化动态监管，防止问题反复，多渠道</w:t>
      </w:r>
      <w:r>
        <w:rPr>
          <w:rFonts w:hint="default" w:ascii="Times New Roman" w:hAnsi="Times New Roman" w:eastAsia="仿宋_GB2312" w:cs="Times New Roman"/>
          <w:sz w:val="32"/>
          <w:szCs w:val="32"/>
          <w:lang w:val="en-US" w:eastAsia="zh-CN"/>
        </w:rPr>
        <w:t>防范化解欠薪集访群访隐患。</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（三）推行离场结算确认。</w:t>
      </w:r>
      <w:r>
        <w:rPr>
          <w:rFonts w:hint="default" w:ascii="Times New Roman" w:hAnsi="Times New Roman" w:eastAsia="仿宋_GB2312" w:cs="Times New Roman"/>
          <w:sz w:val="32"/>
          <w:szCs w:val="32"/>
          <w:lang w:val="en-US" w:eastAsia="zh-CN"/>
        </w:rPr>
        <w:t>全面推行“农民工工资离场结算确认”机制，工程结束后和施工期间离场人员工资结算后，应及时签订《连云港市建设领域农民工工资离场结算确认书》（见附件2），确保工资支付保障落实到位。各县区住建部门要协同人社部门，加大离场结算确认机制宣传力度，将工资离场结算确认工作落实情况纳入日常监督检查范围，对未全面履行“工资离场结算确认”的施工总承包企业和分包企业，责令限期整改。</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（四）加大联合惩戒力度。</w:t>
      </w:r>
      <w:r>
        <w:rPr>
          <w:rFonts w:hint="default" w:ascii="Times New Roman" w:hAnsi="Times New Roman" w:eastAsia="仿宋_GB2312" w:cs="Times New Roman"/>
          <w:sz w:val="32"/>
          <w:szCs w:val="32"/>
          <w:lang w:val="en-US" w:eastAsia="zh-CN"/>
        </w:rPr>
        <w:t>各县区住建部门要对工程建设领域欠薪问题分门别类、靶向施策，加大对拖欠农民工工资举报投诉案件查处力度，严厉打击无故拖欠、克扣农民工工资的违法行为。对符合立案条件的，</w:t>
      </w:r>
      <w:r>
        <w:rPr>
          <w:rFonts w:hint="default" w:ascii="Times New Roman" w:hAnsi="Times New Roman" w:eastAsia="仿宋_GB2312" w:cs="Times New Roman"/>
          <w:sz w:val="32"/>
          <w:szCs w:val="32"/>
          <w:lang w:eastAsia="zh-CN"/>
        </w:rPr>
        <w:t>要积极配合人社部门应立尽立、快处快结，</w:t>
      </w:r>
      <w:r>
        <w:rPr>
          <w:rFonts w:hint="default" w:ascii="Times New Roman" w:hAnsi="Times New Roman" w:eastAsia="仿宋_GB2312" w:cs="Times New Roman"/>
          <w:sz w:val="32"/>
          <w:szCs w:val="32"/>
        </w:rPr>
        <w:t>对符合列入拖欠农民工工资“黑名单”条件的，严格按照《关于进一步加强拖欠农民工工资“黑名单”管理和失信联合惩戒的通知》（苏人社发〔2018〕199号）规定，做到应列尽列，依法惩戒。</w:t>
      </w:r>
      <w:r>
        <w:rPr>
          <w:rFonts w:hint="default" w:ascii="Times New Roman" w:hAnsi="Times New Roman" w:eastAsia="仿宋_GB2312" w:cs="Times New Roman"/>
          <w:sz w:val="32"/>
          <w:szCs w:val="32"/>
          <w:lang w:eastAsia="zh-CN"/>
        </w:rPr>
        <w:t>各在建项目相关企业要积极配合行业主管部门，落实保障农民工工资支付工作要求，</w:t>
      </w:r>
      <w:r>
        <w:rPr>
          <w:rFonts w:hint="default" w:ascii="Times New Roman" w:hAnsi="Times New Roman" w:eastAsia="仿宋_GB2312" w:cs="Times New Roman"/>
          <w:sz w:val="32"/>
          <w:szCs w:val="32"/>
        </w:rPr>
        <w:t>对不落实《</w:t>
      </w:r>
      <w:r>
        <w:rPr>
          <w:rFonts w:hint="default" w:ascii="Times New Roman" w:hAnsi="Times New Roman" w:eastAsia="仿宋_GB2312" w:cs="Times New Roman"/>
          <w:sz w:val="32"/>
          <w:szCs w:val="32"/>
          <w:lang w:eastAsia="zh-CN"/>
        </w:rPr>
        <w:t>保障农民工工资支付条例</w:t>
      </w:r>
      <w:r>
        <w:rPr>
          <w:rFonts w:hint="default" w:ascii="Times New Roman" w:hAnsi="Times New Roman" w:eastAsia="仿宋_GB2312" w:cs="Times New Roman"/>
          <w:sz w:val="32"/>
          <w:szCs w:val="32"/>
        </w:rPr>
        <w:t>》规定且拒不改正的，</w:t>
      </w:r>
      <w:r>
        <w:rPr>
          <w:rFonts w:hint="default" w:ascii="Times New Roman" w:hAnsi="Times New Roman" w:eastAsia="仿宋_GB2312" w:cs="Times New Roman"/>
          <w:sz w:val="32"/>
          <w:szCs w:val="32"/>
          <w:lang w:eastAsia="zh-CN"/>
        </w:rPr>
        <w:t>将依法</w:t>
      </w:r>
      <w:r>
        <w:rPr>
          <w:rFonts w:hint="default" w:ascii="Times New Roman" w:hAnsi="Times New Roman" w:eastAsia="仿宋_GB2312" w:cs="Times New Roman"/>
          <w:sz w:val="32"/>
          <w:szCs w:val="32"/>
        </w:rPr>
        <w:t>采取责令停工</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处罚款、</w:t>
      </w:r>
      <w:r>
        <w:rPr>
          <w:rFonts w:hint="default" w:ascii="Times New Roman" w:hAnsi="Times New Roman" w:eastAsia="仿宋_GB2312" w:cs="Times New Roman"/>
          <w:sz w:val="32"/>
          <w:szCs w:val="32"/>
          <w:lang w:eastAsia="zh-CN"/>
        </w:rPr>
        <w:t>限制市场准入</w:t>
      </w:r>
      <w:r>
        <w:rPr>
          <w:rFonts w:hint="default" w:ascii="Times New Roman" w:hAnsi="Times New Roman" w:eastAsia="仿宋_GB2312" w:cs="Times New Roman"/>
          <w:sz w:val="32"/>
          <w:szCs w:val="32"/>
        </w:rPr>
        <w:t>、降低资质等级、吊销资质证书等处罚或处理。</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三、工作要求</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（一）强化责任落实。</w:t>
      </w:r>
      <w:r>
        <w:rPr>
          <w:rFonts w:hint="default" w:ascii="Times New Roman" w:hAnsi="Times New Roman" w:eastAsia="仿宋_GB2312" w:cs="Times New Roman"/>
          <w:sz w:val="32"/>
          <w:szCs w:val="32"/>
          <w:lang w:val="en-US" w:eastAsia="zh-CN"/>
        </w:rPr>
        <w:t>各县区住建部门要进一步提高政治站位，</w:t>
      </w:r>
      <w:r>
        <w:rPr>
          <w:rFonts w:hint="default" w:ascii="Times New Roman" w:hAnsi="Times New Roman" w:eastAsia="仿宋_GB2312" w:cs="Times New Roman"/>
          <w:sz w:val="32"/>
          <w:szCs w:val="32"/>
        </w:rPr>
        <w:t>统一思想认识，</w:t>
      </w:r>
      <w:r>
        <w:rPr>
          <w:rFonts w:hint="default" w:ascii="Times New Roman" w:hAnsi="Times New Roman" w:eastAsia="仿宋_GB2312" w:cs="Times New Roman"/>
          <w:sz w:val="32"/>
          <w:szCs w:val="32"/>
          <w:lang w:val="en-US" w:eastAsia="zh-CN"/>
        </w:rPr>
        <w:t>充分认识做好春节前根治欠薪工作的特殊重要性，结合地区实际开展“拉网式”排查整治，制定具体行动方案，明确责任，突出重点，挂图作战，精准施治，推进根治欠薪工作落到实处，坚决防范发生群体性、极端性事件及重大负面舆情。</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（二）强化监督指导。</w:t>
      </w:r>
      <w:r>
        <w:rPr>
          <w:rFonts w:hint="default" w:ascii="Times New Roman" w:hAnsi="Times New Roman" w:eastAsia="仿宋_GB2312" w:cs="Times New Roman"/>
          <w:sz w:val="32"/>
          <w:szCs w:val="32"/>
          <w:lang w:val="en-US" w:eastAsia="zh-CN"/>
        </w:rPr>
        <w:t>各县区住建部门要积极协同人社部门，严格落实属地责任，加强对建设单位、施工总承包单位及分包单位的监管，对重点难点问题紧盯不放，对重点企业、项目加强帮扶指导，</w:t>
      </w:r>
      <w:r>
        <w:rPr>
          <w:rFonts w:hint="default" w:ascii="Times New Roman" w:hAnsi="Times New Roman" w:eastAsia="仿宋_GB2312" w:cs="Times New Roman"/>
          <w:sz w:val="32"/>
          <w:szCs w:val="32"/>
        </w:rPr>
        <w:t>对今年已查办、督办的重大欠薪案件进行复核，</w:t>
      </w:r>
      <w:r>
        <w:rPr>
          <w:rFonts w:hint="default"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lang w:val="en-US" w:eastAsia="zh-CN"/>
        </w:rPr>
        <w:t>隐患问题整改销号，实现整改闭环，确保2024年春节前欠薪线索动态清零。</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（三）强化宣传教育。</w:t>
      </w:r>
      <w:r>
        <w:rPr>
          <w:rFonts w:hint="default" w:ascii="Times New Roman" w:hAnsi="Times New Roman" w:eastAsia="仿宋_GB2312" w:cs="Times New Roman"/>
          <w:sz w:val="32"/>
          <w:szCs w:val="32"/>
          <w:lang w:val="en-US" w:eastAsia="zh-CN"/>
        </w:rPr>
        <w:t>各县区住建部门要联合人社部门，采取多种形式广泛宣传《保障农民工工资支付条例》《建筑工程施工发包与承包违法行为认定查处管理办法》等相关法律法规，指导企业和农民工签订《连云港市建设领域农民工工资离场结算确认书》，提升企业和农民工遵章守纪和维权意识，引导农民工依法依规理性维权。</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（四）强化信息报送。</w:t>
      </w:r>
      <w:r>
        <w:rPr>
          <w:rFonts w:hint="default" w:ascii="Times New Roman" w:hAnsi="Times New Roman" w:eastAsia="仿宋_GB2312" w:cs="Times New Roman"/>
          <w:sz w:val="32"/>
          <w:szCs w:val="32"/>
          <w:lang w:val="en-US" w:eastAsia="zh-CN"/>
        </w:rPr>
        <w:t>通知印发之日起至春节前，各县区住建部门要按周上报专项行动进展及欠薪风险隐患排查整治情况，每周四前报送《重点项目排查清单》和《建设领域根治欠薪冬季专项行动情况》（见附件3），2023年12月27日前报送专项行动阶段性开展情况、主要做法和成效，行动结束后1个工作日内，书面报送专项行动总体工作情况（包括但不限于经验做法、问题成因、对策建议等）、保障农民工工资支付示范项目推荐名单、重点欠薪企业名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i w:val="0"/>
          <w:iCs w:val="0"/>
          <w:caps w:val="0"/>
          <w:smallCaps w:val="0"/>
          <w:color w:val="000000"/>
          <w:spacing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联系人：严建军，</w:t>
      </w:r>
      <w:r>
        <w:rPr>
          <w:rFonts w:hint="default" w:ascii="Times New Roman" w:hAnsi="Times New Roman" w:eastAsia="仿宋_GB2312" w:cs="Times New Roman"/>
          <w:i w:val="0"/>
          <w:iCs w:val="0"/>
          <w:caps w:val="0"/>
          <w:smallCaps w:val="0"/>
          <w:color w:val="000000"/>
          <w:spacing w:val="0"/>
          <w:sz w:val="32"/>
          <w:szCs w:val="32"/>
          <w:shd w:val="clear" w:color="auto" w:fill="FFFFFF"/>
          <w:lang w:val="en-US" w:eastAsia="zh-CN"/>
        </w:rPr>
        <w:t>联系方式：83081770，邮箱：</w:t>
      </w:r>
      <w:r>
        <w:rPr>
          <w:rStyle w:val="15"/>
          <w:rFonts w:hint="default" w:ascii="Times New Roman" w:hAnsi="Times New Roman" w:eastAsia="仿宋_GB2312" w:cs="Times New Roman"/>
          <w:i w:val="0"/>
          <w:iCs w:val="0"/>
          <w:caps w:val="0"/>
          <w:smallCaps w:val="0"/>
          <w:color w:val="000000"/>
          <w:spacing w:val="0"/>
          <w:sz w:val="32"/>
          <w:szCs w:val="32"/>
          <w:u w:val="none"/>
          <w:shd w:val="clear" w:color="auto" w:fill="FFFFFF"/>
          <w:lang w:val="en-US" w:eastAsia="zh-CN"/>
        </w:rPr>
        <w:fldChar w:fldCharType="begin"/>
      </w:r>
      <w:r>
        <w:rPr>
          <w:rFonts w:hint="default" w:ascii="Times New Roman" w:hAnsi="Times New Roman" w:cs="Times New Roman"/>
        </w:rPr>
        <w:instrText xml:space="preserve">HYPERLINK "mailto:lygszjjscc@126.com。"</w:instrText>
      </w:r>
      <w:r>
        <w:rPr>
          <w:rStyle w:val="15"/>
          <w:rFonts w:hint="default" w:ascii="Times New Roman" w:hAnsi="Times New Roman" w:eastAsia="仿宋_GB2312" w:cs="Times New Roman"/>
          <w:i w:val="0"/>
          <w:iCs w:val="0"/>
          <w:caps w:val="0"/>
          <w:smallCaps w:val="0"/>
          <w:color w:val="000000"/>
          <w:spacing w:val="0"/>
          <w:sz w:val="32"/>
          <w:szCs w:val="32"/>
          <w:u w:val="none"/>
          <w:shd w:val="clear" w:color="auto" w:fill="FFFFFF"/>
          <w:lang w:val="en-US" w:eastAsia="zh-CN"/>
        </w:rPr>
        <w:fldChar w:fldCharType="separate"/>
      </w:r>
      <w:r>
        <w:rPr>
          <w:rStyle w:val="15"/>
          <w:rFonts w:hint="default" w:ascii="Times New Roman" w:hAnsi="Times New Roman" w:eastAsia="仿宋_GB2312" w:cs="Times New Roman"/>
          <w:i w:val="0"/>
          <w:iCs w:val="0"/>
          <w:caps w:val="0"/>
          <w:smallCaps w:val="0"/>
          <w:color w:val="000000"/>
          <w:spacing w:val="0"/>
          <w:sz w:val="32"/>
          <w:szCs w:val="32"/>
          <w:u w:val="none"/>
          <w:shd w:val="clear" w:color="auto" w:fill="FFFFFF"/>
          <w:lang w:val="en-US" w:eastAsia="zh-CN"/>
        </w:rPr>
        <w:t>lygszjjscc@126.com。</w:t>
      </w:r>
      <w:r>
        <w:rPr>
          <w:rStyle w:val="15"/>
          <w:rFonts w:hint="default" w:ascii="Times New Roman" w:hAnsi="Times New Roman" w:eastAsia="仿宋_GB2312" w:cs="Times New Roman"/>
          <w:i w:val="0"/>
          <w:iCs w:val="0"/>
          <w:caps w:val="0"/>
          <w:smallCaps w:val="0"/>
          <w:color w:val="000000"/>
          <w:spacing w:val="0"/>
          <w:sz w:val="32"/>
          <w:szCs w:val="32"/>
          <w:u w:val="none"/>
          <w:shd w:val="clear" w:color="auto"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i w:val="0"/>
          <w:iCs w:val="0"/>
          <w:caps w:val="0"/>
          <w:small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i w:val="0"/>
          <w:iCs w:val="0"/>
          <w:caps w:val="0"/>
          <w:smallCaps w:val="0"/>
          <w:color w:val="000000"/>
          <w:spacing w:val="0"/>
          <w:sz w:val="32"/>
          <w:szCs w:val="32"/>
          <w:shd w:val="clear" w:color="auto" w:fill="FFFFFF"/>
          <w:lang w:val="en-US" w:eastAsia="zh-CN"/>
        </w:rPr>
      </w:pPr>
      <w:r>
        <w:rPr>
          <w:rFonts w:hint="eastAsia" w:ascii="Times New Roman" w:hAnsi="Times New Roman" w:eastAsia="仿宋_GB2312" w:cs="Times New Roman"/>
          <w:i w:val="0"/>
          <w:iCs w:val="0"/>
          <w:caps w:val="0"/>
          <w:smallCaps w:val="0"/>
          <w:color w:val="000000"/>
          <w:spacing w:val="0"/>
          <w:sz w:val="32"/>
          <w:szCs w:val="32"/>
          <w:shd w:val="clear" w:color="auto" w:fill="FFFFFF"/>
          <w:lang w:val="en-US" w:eastAsia="zh-CN"/>
        </w:rPr>
        <w:t>附件：1.建设领域</w:t>
      </w:r>
      <w:r>
        <w:rPr>
          <w:rFonts w:ascii="Times New Roman" w:hAnsi="Times New Roman" w:eastAsia="仿宋_GB2312" w:cs="Times New Roman"/>
          <w:i w:val="0"/>
          <w:iCs w:val="0"/>
          <w:caps w:val="0"/>
          <w:smallCaps w:val="0"/>
          <w:color w:val="000000"/>
          <w:spacing w:val="0"/>
          <w:sz w:val="32"/>
          <w:szCs w:val="32"/>
          <w:shd w:val="clear" w:color="auto" w:fill="FFFFFF"/>
          <w:lang w:val="en-US" w:eastAsia="zh-CN"/>
        </w:rPr>
        <w:t>重点项目排查清单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 w:val="0"/>
          <w:iCs w:val="0"/>
          <w:caps w:val="0"/>
          <w:smallCaps w:val="0"/>
          <w:color w:val="000000"/>
          <w:spacing w:val="0"/>
          <w:sz w:val="32"/>
          <w:szCs w:val="32"/>
          <w:shd w:val="clear" w:color="auto" w:fill="FFFFFF"/>
          <w:lang w:val="en-US" w:eastAsia="zh-CN"/>
        </w:rPr>
      </w:pPr>
      <w:r>
        <w:rPr>
          <w:rFonts w:hint="eastAsia" w:ascii="Times New Roman" w:hAnsi="Times New Roman" w:eastAsia="仿宋_GB2312" w:cs="Times New Roman"/>
          <w:i w:val="0"/>
          <w:iCs w:val="0"/>
          <w:caps w:val="0"/>
          <w:smallCaps w:val="0"/>
          <w:color w:val="000000"/>
          <w:spacing w:val="0"/>
          <w:sz w:val="32"/>
          <w:szCs w:val="32"/>
          <w:shd w:val="clear" w:color="auto" w:fill="FFFFFF"/>
          <w:lang w:val="en-US" w:eastAsia="zh-CN"/>
        </w:rPr>
        <w:t xml:space="preserve">      2.连云港市建设领域农民工工资离场结算确认书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i w:val="0"/>
          <w:iCs w:val="0"/>
          <w:caps w:val="0"/>
          <w:smallCaps w:val="0"/>
          <w:color w:val="000000"/>
          <w:spacing w:val="0"/>
          <w:sz w:val="32"/>
          <w:szCs w:val="32"/>
          <w:shd w:val="clear" w:color="auto" w:fill="FFFFFF"/>
          <w:lang w:val="en-US" w:eastAsia="zh-CN"/>
        </w:rPr>
      </w:pPr>
      <w:r>
        <w:rPr>
          <w:rFonts w:hint="eastAsia" w:ascii="Times New Roman" w:hAnsi="Times New Roman" w:eastAsia="仿宋_GB2312" w:cs="Times New Roman"/>
          <w:i w:val="0"/>
          <w:iCs w:val="0"/>
          <w:caps w:val="0"/>
          <w:smallCaps w:val="0"/>
          <w:color w:val="000000"/>
          <w:spacing w:val="0"/>
          <w:sz w:val="32"/>
          <w:szCs w:val="32"/>
          <w:shd w:val="clear" w:color="auto" w:fill="FFFFFF"/>
          <w:lang w:val="en-US" w:eastAsia="zh-CN"/>
        </w:rPr>
        <w:t xml:space="preserve">      3.根治欠薪冬季专项行动情况</w:t>
      </w:r>
    </w:p>
    <w:p>
      <w:pPr>
        <w:keepNext w:val="0"/>
        <w:keepLines w:val="0"/>
        <w:pageBreakBefore w:val="0"/>
        <w:widowControl w:val="0"/>
        <w:kinsoku/>
        <w:wordWrap/>
        <w:overflowPunct/>
        <w:topLinePunct w:val="0"/>
        <w:bidi w:val="0"/>
        <w:spacing w:line="560" w:lineRule="exact"/>
        <w:ind w:firstLine="624"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pacing w:line="560" w:lineRule="exact"/>
        <w:ind w:firstLine="62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连云港市住房和城乡建设局</w:t>
      </w:r>
    </w:p>
    <w:p>
      <w:pPr>
        <w:keepNext w:val="0"/>
        <w:keepLines w:val="0"/>
        <w:pageBreakBefore w:val="0"/>
        <w:widowControl w:val="0"/>
        <w:kinsoku/>
        <w:wordWrap/>
        <w:overflowPunct/>
        <w:topLinePunct w:val="0"/>
        <w:bidi w:val="0"/>
        <w:spacing w:line="560" w:lineRule="exact"/>
        <w:ind w:firstLine="62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2023年11月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p>
    <w:p>
      <w:pPr>
        <w:ind w:firstLine="624" w:firstLineChars="200"/>
        <w:rPr>
          <w:rFonts w:hint="default"/>
          <w:lang w:val="en-US" w:eastAsia="zh-CN"/>
        </w:rPr>
      </w:pPr>
      <w:r>
        <w:rPr>
          <w:rFonts w:hint="eastAsia" w:ascii="Times New Roman" w:hAnsi="Times New Roman" w:eastAsia="仿宋_GB2312" w:cs="Times New Roman"/>
          <w:sz w:val="32"/>
          <w:szCs w:val="32"/>
          <w:lang w:val="en-US" w:eastAsia="zh-CN" w:bidi="ar-SA"/>
        </w:rPr>
        <w:t>（此件公开发布）</w:t>
      </w:r>
    </w:p>
    <w:p>
      <w:pPr>
        <w:pStyle w:val="2"/>
        <w:ind w:left="402"/>
        <w:rPr>
          <w:rFonts w:hint="default" w:ascii="Times New Roman" w:hAnsi="Times New Roman" w:cs="Times New Roman"/>
        </w:rPr>
      </w:pPr>
    </w:p>
    <w:p>
      <w:pPr>
        <w:pStyle w:val="2"/>
        <w:ind w:left="402"/>
      </w:pPr>
    </w:p>
    <w:p/>
    <w:p/>
    <w:p>
      <w:pPr>
        <w:pBdr>
          <w:top w:val="single" w:color="auto" w:sz="4" w:space="1"/>
          <w:bottom w:val="single" w:color="auto" w:sz="4" w:space="1"/>
        </w:pBdr>
        <w:spacing w:line="560" w:lineRule="exact"/>
        <w:ind w:firstLine="174" w:firstLineChars="64"/>
        <w:rPr>
          <w:rFonts w:ascii="Times New Roman" w:hAnsi="Times New Roman" w:eastAsia="仿宋_GB2312"/>
          <w:sz w:val="32"/>
          <w:szCs w:val="32"/>
        </w:rPr>
      </w:pPr>
      <w:r>
        <w:rPr>
          <w:rFonts w:ascii="Times New Roman" w:hAnsi="Times New Roman" w:eastAsia="仿宋_GB2312"/>
          <w:sz w:val="28"/>
          <w:szCs w:val="28"/>
        </w:rPr>
        <w:t xml:space="preserve">连云港市住房和城乡建设局办公室           </w:t>
      </w:r>
      <w:r>
        <w:rPr>
          <w:rFonts w:hint="eastAsia" w:ascii="Times New Roman" w:hAnsi="Times New Roman" w:eastAsia="仿宋_GB2312"/>
          <w:sz w:val="28"/>
          <w:szCs w:val="28"/>
        </w:rPr>
        <w:t xml:space="preserve"> 2023年</w:t>
      </w:r>
      <w:r>
        <w:rPr>
          <w:rFonts w:hint="eastAsia" w:ascii="Times New Roman" w:hAnsi="Times New Roman" w:eastAsia="仿宋_GB2312"/>
          <w:sz w:val="28"/>
          <w:szCs w:val="28"/>
          <w:lang w:val="en-US" w:eastAsia="zh-CN"/>
        </w:rPr>
        <w:t>11</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23</w:t>
      </w:r>
      <w:r>
        <w:rPr>
          <w:rFonts w:hint="eastAsia" w:ascii="Times New Roman" w:hAnsi="Times New Roman" w:eastAsia="仿宋_GB2312"/>
          <w:sz w:val="28"/>
          <w:szCs w:val="28"/>
        </w:rPr>
        <w:t>日</w:t>
      </w:r>
      <w:r>
        <w:rPr>
          <w:rFonts w:ascii="Times New Roman" w:hAnsi="Times New Roman" w:eastAsia="仿宋_GB2312"/>
          <w:sz w:val="28"/>
          <w:szCs w:val="28"/>
        </w:rPr>
        <w:t>印发</w:t>
      </w:r>
    </w:p>
    <w:p>
      <w:pPr>
        <w:pStyle w:val="2"/>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720" w:num="1"/>
          <w:docGrid w:type="linesAndChars" w:linePitch="481" w:charSpace="-1839"/>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color w:val="000000"/>
          <w:spacing w:val="0"/>
          <w:kern w:val="0"/>
          <w:sz w:val="32"/>
          <w:szCs w:val="32"/>
          <w:shd w:val="clear" w:color="auto" w:fill="FFFFFF"/>
          <w:lang w:val="en-US" w:eastAsia="zh-CN"/>
        </w:rPr>
      </w:pPr>
      <w:r>
        <w:rPr>
          <w:rFonts w:ascii="Times New Roman" w:hAnsi="Times New Roman" w:eastAsia="黑体" w:cs="Times New Roman"/>
          <w:color w:val="000000"/>
          <w:spacing w:val="0"/>
          <w:kern w:val="0"/>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hint="eastAsia" w:ascii="方正仿宋_GBK" w:eastAsia="方正仿宋_GBK" w:cs="方正仿宋_GBK"/>
          <w:color w:val="000000"/>
          <w:spacing w:val="0"/>
          <w:kern w:val="0"/>
          <w:sz w:val="32"/>
          <w:szCs w:val="32"/>
          <w:shd w:val="clear" w:color="auto" w:fill="FFFFFF"/>
          <w:lang w:val="en-US" w:eastAsia="zh-CN"/>
        </w:rPr>
      </w:pPr>
      <w:r>
        <w:rPr>
          <w:rFonts w:hint="eastAsia" w:ascii="方正小标宋_GBK" w:eastAsia="方正小标宋_GBK" w:cs="方正小标宋_GBK"/>
          <w:i w:val="0"/>
          <w:iCs w:val="0"/>
          <w:color w:val="000000"/>
          <w:kern w:val="0"/>
          <w:sz w:val="40"/>
          <w:szCs w:val="40"/>
          <w:u w:val="none"/>
          <w:lang w:val="en-US" w:eastAsia="zh-CN"/>
        </w:rPr>
        <w:t>建设领域</w:t>
      </w:r>
      <w:r>
        <w:rPr>
          <w:rFonts w:ascii="方正小标宋_GBK" w:eastAsia="方正小标宋_GBK" w:cs="方正小标宋_GBK"/>
          <w:i w:val="0"/>
          <w:iCs w:val="0"/>
          <w:color w:val="000000"/>
          <w:kern w:val="0"/>
          <w:sz w:val="40"/>
          <w:szCs w:val="40"/>
          <w:u w:val="none"/>
          <w:lang w:val="en-US" w:eastAsia="zh-CN"/>
        </w:rPr>
        <w:t>重点项目排查清单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eastAsia="宋体" w:cs="宋体"/>
          <w:color w:val="000000"/>
          <w:spacing w:val="0"/>
          <w:kern w:val="0"/>
          <w:sz w:val="28"/>
          <w:szCs w:val="28"/>
          <w:shd w:val="clear" w:color="auto" w:fill="FFFFFF"/>
          <w:lang w:val="en-US" w:eastAsia="zh-CN"/>
        </w:rPr>
      </w:pPr>
      <w:r>
        <w:rPr>
          <w:rFonts w:hint="eastAsia" w:ascii="宋体" w:eastAsia="宋体" w:cs="宋体"/>
          <w:color w:val="000000"/>
          <w:spacing w:val="0"/>
          <w:kern w:val="0"/>
          <w:sz w:val="28"/>
          <w:szCs w:val="28"/>
          <w:shd w:val="clear" w:color="auto" w:fill="FFFFFF"/>
          <w:lang w:val="en-US" w:eastAsia="zh-CN"/>
        </w:rPr>
        <w:t xml:space="preserve">填报单位：                                                  </w:t>
      </w:r>
      <w:r>
        <w:rPr>
          <w:rFonts w:hint="eastAsia" w:ascii="宋体" w:cs="宋体"/>
          <w:color w:val="000000"/>
          <w:spacing w:val="0"/>
          <w:kern w:val="0"/>
          <w:sz w:val="28"/>
          <w:szCs w:val="28"/>
          <w:shd w:val="clear" w:color="auto" w:fill="FFFFFF"/>
          <w:lang w:val="en-US" w:eastAsia="zh-CN"/>
        </w:rPr>
        <w:t xml:space="preserve">    </w:t>
      </w:r>
      <w:r>
        <w:rPr>
          <w:rFonts w:hint="eastAsia" w:ascii="宋体" w:eastAsia="宋体" w:cs="宋体"/>
          <w:color w:val="000000"/>
          <w:spacing w:val="0"/>
          <w:kern w:val="0"/>
          <w:sz w:val="28"/>
          <w:szCs w:val="28"/>
          <w:shd w:val="clear" w:color="auto" w:fill="FFFFFF"/>
          <w:lang w:val="en-US" w:eastAsia="zh-CN"/>
        </w:rPr>
        <w:t xml:space="preserve">   </w:t>
      </w:r>
      <w:r>
        <w:rPr>
          <w:rFonts w:hint="eastAsia" w:ascii="宋体" w:cs="宋体"/>
          <w:color w:val="000000"/>
          <w:spacing w:val="0"/>
          <w:kern w:val="0"/>
          <w:sz w:val="28"/>
          <w:szCs w:val="28"/>
          <w:shd w:val="clear" w:color="auto" w:fill="FFFFFF"/>
          <w:lang w:val="en-US" w:eastAsia="zh-CN"/>
        </w:rPr>
        <w:t xml:space="preserve">       </w:t>
      </w:r>
      <w:r>
        <w:rPr>
          <w:rFonts w:hint="eastAsia" w:ascii="宋体" w:eastAsia="宋体" w:cs="宋体"/>
          <w:color w:val="000000"/>
          <w:spacing w:val="0"/>
          <w:kern w:val="0"/>
          <w:sz w:val="28"/>
          <w:szCs w:val="28"/>
          <w:shd w:val="clear" w:color="auto" w:fill="FFFFFF"/>
          <w:lang w:val="en-US" w:eastAsia="zh-CN"/>
        </w:rPr>
        <w:t>填报日期：     年    月    日</w:t>
      </w:r>
    </w:p>
    <w:tbl>
      <w:tblPr>
        <w:tblStyle w:val="13"/>
        <w:tblW w:w="15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7"/>
        <w:gridCol w:w="891"/>
        <w:gridCol w:w="1458"/>
        <w:gridCol w:w="1009"/>
        <w:gridCol w:w="1249"/>
        <w:gridCol w:w="1617"/>
        <w:gridCol w:w="737"/>
        <w:gridCol w:w="1018"/>
        <w:gridCol w:w="720"/>
        <w:gridCol w:w="775"/>
        <w:gridCol w:w="962"/>
        <w:gridCol w:w="988"/>
        <w:gridCol w:w="937"/>
        <w:gridCol w:w="1025"/>
        <w:gridCol w:w="1264"/>
        <w:gridCol w:w="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1"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县、区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（功能板块）</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项目名称（房地产开发项目备注楼盘名）</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是否为政府、国有企业投资项目</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建设单位</w:t>
            </w:r>
          </w:p>
        </w:tc>
        <w:tc>
          <w:tcPr>
            <w:tcW w:w="1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施工总承包单位</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现状</w:t>
            </w: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是否属于烂尾楼、问题楼盘</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风险等级</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风险来源</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是否发生欠薪重大群体事件</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涉及农民工人数、金额（万元）</w:t>
            </w:r>
          </w:p>
        </w:tc>
        <w:tc>
          <w:tcPr>
            <w:tcW w:w="9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是否制定专班处置方案</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欠薪隐患处置情况</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截至填报时间剩余人工费缺口（万元）</w:t>
            </w:r>
          </w:p>
        </w:tc>
        <w:tc>
          <w:tcPr>
            <w:tcW w:w="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rPr>
              <w:t>1</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0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rPr>
              <w:t>2</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0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rPr>
              <w:t>3</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0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eastAsia="方正仿宋_GBK" w:cs="方正仿宋_GBK"/>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eastAsia="宋体" w:cs="宋体"/>
          <w:color w:val="000000"/>
          <w:spacing w:val="0"/>
          <w:kern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cs="宋体"/>
          <w:color w:val="000000"/>
          <w:spacing w:val="0"/>
          <w:kern w:val="0"/>
          <w:sz w:val="24"/>
          <w:szCs w:val="24"/>
          <w:shd w:val="clear" w:color="auto" w:fill="FFFFFF"/>
          <w:lang w:val="en-US" w:eastAsia="zh-CN"/>
        </w:rPr>
      </w:pPr>
      <w:r>
        <w:rPr>
          <w:rFonts w:hint="eastAsia" w:ascii="宋体" w:eastAsia="宋体" w:cs="宋体"/>
          <w:color w:val="000000"/>
          <w:spacing w:val="0"/>
          <w:kern w:val="0"/>
          <w:sz w:val="24"/>
          <w:szCs w:val="24"/>
          <w:shd w:val="clear" w:color="auto" w:fill="FFFFFF"/>
          <w:lang w:val="en-US" w:eastAsia="zh-CN"/>
        </w:rPr>
        <w:t>注：</w:t>
      </w:r>
      <w:r>
        <w:rPr>
          <w:rFonts w:hint="eastAsia" w:ascii="宋体" w:cs="宋体"/>
          <w:color w:val="000000"/>
          <w:spacing w:val="0"/>
          <w:kern w:val="0"/>
          <w:sz w:val="24"/>
          <w:szCs w:val="24"/>
          <w:shd w:val="clear" w:color="auto" w:fill="FFFFFF"/>
          <w:lang w:val="en-US" w:eastAsia="zh-CN"/>
        </w:rPr>
        <w:t>表格中可直接填写序号，如现状栏可直接填写“1”或者“2”。</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宋体" w:cs="宋体"/>
          <w:sz w:val="24"/>
          <w:szCs w:val="24"/>
          <w:lang w:val="en-US" w:eastAsia="zh-CN"/>
        </w:rPr>
        <w:sectPr>
          <w:footerReference r:id="rId7" w:type="default"/>
          <w:pgSz w:w="16838" w:h="11906" w:orient="landscape"/>
          <w:pgMar w:top="1474" w:right="850" w:bottom="1474" w:left="850" w:header="851" w:footer="992" w:gutter="0"/>
          <w:pgNumType w:fmt="numberInDash"/>
          <w:cols w:space="720" w:num="1"/>
          <w:docGrid w:type="lines" w:linePitch="312" w:charSpace="0"/>
        </w:sectPr>
      </w:pPr>
      <w:r>
        <w:rPr>
          <w:rFonts w:hint="eastAsia" w:ascii="宋体" w:eastAsia="宋体" w:cs="宋体"/>
          <w:b/>
          <w:bCs/>
          <w:color w:val="000000"/>
          <w:spacing w:val="0"/>
          <w:kern w:val="0"/>
          <w:sz w:val="24"/>
          <w:szCs w:val="24"/>
          <w:shd w:val="clear" w:color="auto" w:fill="FFFFFF"/>
          <w:lang w:val="en-US" w:eastAsia="zh-CN"/>
        </w:rPr>
        <w:t>现状</w:t>
      </w:r>
      <w:r>
        <w:rPr>
          <w:rFonts w:hint="eastAsia" w:ascii="宋体" w:eastAsia="宋体" w:cs="宋体"/>
          <w:color w:val="000000"/>
          <w:spacing w:val="0"/>
          <w:kern w:val="0"/>
          <w:sz w:val="24"/>
          <w:szCs w:val="24"/>
          <w:shd w:val="clear" w:color="auto" w:fill="FFFFFF"/>
          <w:lang w:val="en-US" w:eastAsia="zh-CN"/>
        </w:rPr>
        <w:t>中可选择</w:t>
      </w:r>
      <w:r>
        <w:rPr>
          <w:rFonts w:hint="eastAsia" w:ascii="宋体" w:cs="宋体"/>
          <w:color w:val="000000"/>
          <w:spacing w:val="0"/>
          <w:kern w:val="0"/>
          <w:sz w:val="24"/>
          <w:szCs w:val="24"/>
          <w:shd w:val="clear" w:color="auto" w:fill="FFFFFF"/>
          <w:lang w:val="en-US" w:eastAsia="zh-CN"/>
        </w:rPr>
        <w:t>1.</w:t>
      </w:r>
      <w:r>
        <w:rPr>
          <w:rFonts w:hint="eastAsia" w:ascii="宋体" w:eastAsia="宋体" w:cs="宋体"/>
          <w:color w:val="000000"/>
          <w:spacing w:val="0"/>
          <w:kern w:val="0"/>
          <w:sz w:val="24"/>
          <w:szCs w:val="24"/>
          <w:shd w:val="clear" w:color="auto" w:fill="FFFFFF"/>
          <w:lang w:val="en-US" w:eastAsia="zh-CN"/>
        </w:rPr>
        <w:t>正常</w:t>
      </w:r>
      <w:r>
        <w:rPr>
          <w:rFonts w:hint="eastAsia" w:ascii="宋体" w:cs="宋体"/>
          <w:color w:val="000000"/>
          <w:spacing w:val="0"/>
          <w:kern w:val="0"/>
          <w:sz w:val="24"/>
          <w:szCs w:val="24"/>
          <w:shd w:val="clear" w:color="auto" w:fill="FFFFFF"/>
          <w:lang w:val="en-US" w:eastAsia="zh-CN"/>
        </w:rPr>
        <w:t>施工，2.</w:t>
      </w:r>
      <w:r>
        <w:rPr>
          <w:rFonts w:hint="eastAsia" w:ascii="宋体" w:eastAsia="宋体" w:cs="宋体"/>
          <w:color w:val="000000"/>
          <w:spacing w:val="0"/>
          <w:kern w:val="0"/>
          <w:sz w:val="24"/>
          <w:szCs w:val="24"/>
          <w:shd w:val="clear" w:color="auto" w:fill="FFFFFF"/>
          <w:lang w:val="en-US" w:eastAsia="zh-CN"/>
        </w:rPr>
        <w:t>停工</w:t>
      </w:r>
      <w:r>
        <w:rPr>
          <w:rFonts w:hint="eastAsia" w:ascii="宋体" w:cs="宋体"/>
          <w:color w:val="000000"/>
          <w:spacing w:val="0"/>
          <w:kern w:val="0"/>
          <w:sz w:val="24"/>
          <w:szCs w:val="24"/>
          <w:shd w:val="clear" w:color="auto" w:fill="FFFFFF"/>
          <w:lang w:val="en-US" w:eastAsia="zh-CN"/>
        </w:rPr>
        <w:t>。</w:t>
      </w:r>
      <w:r>
        <w:rPr>
          <w:rFonts w:hint="eastAsia" w:ascii="宋体" w:eastAsia="宋体" w:cs="宋体"/>
          <w:b/>
          <w:bCs/>
          <w:color w:val="000000"/>
          <w:spacing w:val="0"/>
          <w:kern w:val="0"/>
          <w:sz w:val="24"/>
          <w:szCs w:val="24"/>
          <w:shd w:val="clear" w:color="auto" w:fill="FFFFFF"/>
          <w:lang w:val="en-US" w:eastAsia="zh-CN"/>
        </w:rPr>
        <w:t>风险等级</w:t>
      </w:r>
      <w:r>
        <w:rPr>
          <w:rFonts w:hint="eastAsia" w:ascii="宋体" w:eastAsia="宋体" w:cs="宋体"/>
          <w:sz w:val="24"/>
          <w:szCs w:val="24"/>
          <w:lang w:eastAsia="zh-CN"/>
        </w:rPr>
        <w:t>为绿色、黄色、橙色和红色，绿色为按月发放工资，不存在欠薪问题及隐患；黄色为存在欠薪隐患，但尚未发生欠薪投诉案件</w:t>
      </w:r>
      <w:r>
        <w:rPr>
          <w:rFonts w:hint="eastAsia" w:ascii="宋体" w:cs="宋体"/>
          <w:sz w:val="24"/>
          <w:szCs w:val="24"/>
          <w:lang w:eastAsia="zh-CN"/>
        </w:rPr>
        <w:t>或曾经发生投诉案件已处理到位</w:t>
      </w:r>
      <w:r>
        <w:rPr>
          <w:rFonts w:hint="eastAsia" w:ascii="宋体" w:eastAsia="宋体" w:cs="宋体"/>
          <w:sz w:val="24"/>
          <w:szCs w:val="24"/>
          <w:lang w:eastAsia="zh-CN"/>
        </w:rPr>
        <w:t>；橙色为已发生欠薪问题，但投诉案件总额在</w:t>
      </w:r>
      <w:r>
        <w:rPr>
          <w:rFonts w:hint="eastAsia" w:ascii="宋体" w:cs="宋体"/>
          <w:sz w:val="24"/>
          <w:szCs w:val="24"/>
          <w:lang w:val="en-US" w:eastAsia="zh-CN"/>
        </w:rPr>
        <w:t>5</w:t>
      </w:r>
      <w:r>
        <w:rPr>
          <w:rFonts w:hint="eastAsia" w:ascii="宋体" w:eastAsia="宋体" w:cs="宋体"/>
          <w:sz w:val="24"/>
          <w:szCs w:val="24"/>
          <w:lang w:val="en-US" w:eastAsia="zh-CN"/>
        </w:rPr>
        <w:t>0万元以内；红色为</w:t>
      </w:r>
      <w:r>
        <w:rPr>
          <w:rFonts w:hint="eastAsia" w:ascii="宋体" w:eastAsia="宋体" w:cs="宋体"/>
          <w:sz w:val="24"/>
          <w:szCs w:val="24"/>
          <w:lang w:eastAsia="zh-CN"/>
        </w:rPr>
        <w:t>已发生欠薪问题，且投诉案件总额在</w:t>
      </w:r>
      <w:r>
        <w:rPr>
          <w:rFonts w:hint="eastAsia" w:ascii="宋体" w:cs="宋体"/>
          <w:sz w:val="24"/>
          <w:szCs w:val="24"/>
          <w:lang w:val="en-US" w:eastAsia="zh-CN"/>
        </w:rPr>
        <w:t>5</w:t>
      </w:r>
      <w:r>
        <w:rPr>
          <w:rFonts w:hint="eastAsia" w:ascii="宋体" w:eastAsia="宋体" w:cs="宋体"/>
          <w:sz w:val="24"/>
          <w:szCs w:val="24"/>
          <w:lang w:val="en-US" w:eastAsia="zh-CN"/>
        </w:rPr>
        <w:t>0万元以上。</w:t>
      </w:r>
      <w:r>
        <w:rPr>
          <w:rFonts w:hint="eastAsia" w:ascii="宋体" w:eastAsia="宋体" w:cs="宋体"/>
          <w:b/>
          <w:bCs/>
          <w:color w:val="000000"/>
          <w:spacing w:val="0"/>
          <w:kern w:val="0"/>
          <w:sz w:val="24"/>
          <w:szCs w:val="24"/>
          <w:shd w:val="clear" w:color="auto" w:fill="FFFFFF"/>
          <w:lang w:val="en-US" w:eastAsia="zh-CN"/>
        </w:rPr>
        <w:t>风险来源</w:t>
      </w:r>
      <w:r>
        <w:rPr>
          <w:rFonts w:hint="eastAsia" w:ascii="宋体" w:cs="宋体"/>
          <w:sz w:val="24"/>
          <w:szCs w:val="24"/>
          <w:lang w:val="en-US" w:eastAsia="zh-CN"/>
        </w:rPr>
        <w:t>包括：1.建设单位拖欠工程款，2.总承包单位未全员纳入实名制系统，3.总承包单位未要求签订劳动合同，未通过实名制系统拨付工资，4.总承包单位和分包单位未足额拨付农民工工资，5.其它原因。</w:t>
      </w:r>
      <w:r>
        <w:rPr>
          <w:rFonts w:hint="eastAsia" w:ascii="宋体" w:eastAsia="宋体" w:cs="宋体"/>
          <w:b/>
          <w:bCs/>
          <w:color w:val="000000"/>
          <w:spacing w:val="0"/>
          <w:kern w:val="0"/>
          <w:sz w:val="24"/>
          <w:szCs w:val="24"/>
          <w:shd w:val="clear" w:color="auto" w:fill="FFFFFF"/>
          <w:lang w:val="en-US" w:eastAsia="zh-CN"/>
        </w:rPr>
        <w:t>发生欠薪重大群体事件</w:t>
      </w:r>
      <w:r>
        <w:rPr>
          <w:rFonts w:hint="eastAsia" w:ascii="宋体" w:cs="宋体"/>
          <w:sz w:val="24"/>
          <w:szCs w:val="24"/>
          <w:lang w:val="en-US" w:eastAsia="zh-CN"/>
        </w:rPr>
        <w:t>为专项行动期间发生欠薪恶性突发事件或涉及10人（含）以上产生不良社会影响的。</w:t>
      </w:r>
      <w:r>
        <w:rPr>
          <w:rFonts w:hint="eastAsia" w:ascii="宋体" w:eastAsia="宋体" w:cs="宋体"/>
          <w:b/>
          <w:bCs/>
          <w:color w:val="000000"/>
          <w:spacing w:val="0"/>
          <w:kern w:val="0"/>
          <w:sz w:val="24"/>
          <w:szCs w:val="24"/>
          <w:shd w:val="clear" w:color="auto" w:fill="FFFFFF"/>
          <w:lang w:val="en-US" w:eastAsia="zh-CN"/>
        </w:rPr>
        <w:t>专班处置方案</w:t>
      </w:r>
      <w:r>
        <w:rPr>
          <w:rFonts w:hint="eastAsia" w:ascii="宋体" w:cs="宋体"/>
          <w:b/>
          <w:bCs/>
          <w:color w:val="000000"/>
          <w:spacing w:val="0"/>
          <w:kern w:val="0"/>
          <w:sz w:val="24"/>
          <w:szCs w:val="24"/>
          <w:shd w:val="clear" w:color="auto" w:fill="FFFFFF"/>
          <w:lang w:val="en-US" w:eastAsia="zh-CN"/>
        </w:rPr>
        <w:t>：</w:t>
      </w:r>
      <w:r>
        <w:rPr>
          <w:rFonts w:hint="eastAsia" w:ascii="宋体" w:cs="宋体"/>
          <w:sz w:val="24"/>
          <w:szCs w:val="24"/>
          <w:lang w:val="en-US" w:eastAsia="zh-CN"/>
        </w:rPr>
        <w:t>绿色、黄色风险等级项目无需制定，红色</w:t>
      </w:r>
      <w:r>
        <w:rPr>
          <w:rFonts w:hint="eastAsia" w:ascii="宋体" w:eastAsia="宋体" w:cs="宋体"/>
          <w:sz w:val="24"/>
          <w:szCs w:val="24"/>
          <w:lang w:val="en-US" w:eastAsia="zh-CN"/>
        </w:rPr>
        <w:t>等级、发生欠薪重大群体事件的项目必</w:t>
      </w:r>
      <w:r>
        <w:rPr>
          <w:rFonts w:hint="eastAsia" w:ascii="宋体" w:cs="宋体"/>
          <w:sz w:val="24"/>
          <w:szCs w:val="24"/>
          <w:lang w:val="en-US" w:eastAsia="zh-CN"/>
        </w:rPr>
        <w:t>须制定</w:t>
      </w:r>
      <w:r>
        <w:rPr>
          <w:rFonts w:hint="eastAsia" w:ascii="黑体" w:eastAsia="黑体" w:cs="黑体"/>
          <w:i w:val="0"/>
          <w:iCs w:val="0"/>
          <w:color w:val="000000"/>
          <w:kern w:val="0"/>
          <w:sz w:val="24"/>
          <w:szCs w:val="24"/>
          <w:u w:val="none"/>
          <w:lang w:val="en-US" w:eastAsia="zh-CN"/>
        </w:rPr>
        <w:t>。</w:t>
      </w:r>
      <w:r>
        <w:rPr>
          <w:rFonts w:hint="eastAsia" w:ascii="宋体" w:eastAsia="宋体" w:cs="宋体"/>
          <w:b/>
          <w:bCs/>
          <w:color w:val="000000"/>
          <w:spacing w:val="0"/>
          <w:kern w:val="0"/>
          <w:sz w:val="24"/>
          <w:szCs w:val="24"/>
          <w:shd w:val="clear" w:color="auto" w:fill="FFFFFF"/>
          <w:lang w:val="en-US" w:eastAsia="zh-CN"/>
        </w:rPr>
        <w:t>欠薪隐患处置情况</w:t>
      </w:r>
      <w:r>
        <w:rPr>
          <w:rFonts w:hint="eastAsia" w:ascii="宋体" w:cs="宋体"/>
          <w:sz w:val="24"/>
          <w:szCs w:val="24"/>
          <w:lang w:val="en-US" w:eastAsia="zh-CN"/>
        </w:rPr>
        <w:t>包括：1.尚未处置，2.正在处置，未取得明显成效，3.正在处置，已取得明显成效，4.处置完成，5.进入司法程序，6.进入执行程序。</w:t>
      </w:r>
    </w:p>
    <w:p>
      <w:pPr>
        <w:spacing w:line="480" w:lineRule="auto"/>
        <w:rPr>
          <w:rFonts w:hint="eastAsia" w:ascii="Times New Roman" w:hAnsi="Times New Roman" w:eastAsia="黑体" w:cs="Times New Roman"/>
          <w:color w:val="000000"/>
          <w:spacing w:val="0"/>
          <w:kern w:val="0"/>
          <w:sz w:val="32"/>
          <w:szCs w:val="32"/>
          <w:shd w:val="clear" w:color="auto" w:fill="FFFFFF"/>
          <w:lang w:val="en-US" w:eastAsia="zh-CN"/>
        </w:rPr>
      </w:pPr>
      <w:r>
        <w:rPr>
          <w:rFonts w:hint="eastAsia" w:ascii="Times New Roman" w:hAnsi="Times New Roman" w:eastAsia="黑体" w:cs="Times New Roman"/>
          <w:color w:val="000000"/>
          <w:spacing w:val="0"/>
          <w:kern w:val="0"/>
          <w:sz w:val="32"/>
          <w:szCs w:val="32"/>
          <w:shd w:val="clear" w:color="auto" w:fill="FFFFFF"/>
          <w:lang w:val="en-US" w:eastAsia="zh-CN"/>
        </w:rPr>
        <w:t>附件2</w:t>
      </w:r>
    </w:p>
    <w:p>
      <w:pPr>
        <w:spacing w:line="480" w:lineRule="auto"/>
        <w:jc w:val="center"/>
        <w:rPr>
          <w:rFonts w:hint="eastAsia" w:ascii="方正小标宋_GBK" w:eastAsia="方正小标宋_GBK"/>
          <w:sz w:val="36"/>
          <w:szCs w:val="36"/>
        </w:rPr>
      </w:pPr>
      <w:r>
        <w:rPr>
          <w:rFonts w:hint="eastAsia" w:ascii="方正小标宋_GBK" w:eastAsia="方正小标宋_GBK"/>
          <w:sz w:val="36"/>
          <w:szCs w:val="36"/>
          <w:lang w:val="en-US" w:eastAsia="zh-CN"/>
        </w:rPr>
        <w:t>连云港市建设</w:t>
      </w:r>
      <w:r>
        <w:rPr>
          <w:rFonts w:hint="eastAsia" w:ascii="方正小标宋_GBK" w:eastAsia="方正小标宋_GBK"/>
          <w:sz w:val="36"/>
          <w:szCs w:val="36"/>
        </w:rPr>
        <w:t>领域</w:t>
      </w:r>
      <w:r>
        <w:rPr>
          <w:rFonts w:hint="eastAsia" w:ascii="方正小标宋_GBK" w:eastAsia="方正小标宋_GBK"/>
          <w:sz w:val="36"/>
          <w:szCs w:val="36"/>
          <w:lang w:val="en-US" w:eastAsia="zh-CN"/>
        </w:rPr>
        <w:t>农民工</w:t>
      </w:r>
      <w:r>
        <w:rPr>
          <w:rFonts w:hint="eastAsia" w:ascii="方正小标宋_GBK" w:eastAsia="方正小标宋_GBK"/>
          <w:sz w:val="36"/>
          <w:szCs w:val="36"/>
        </w:rPr>
        <w:t>工资离场结算确认书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eastAsia="方正仿宋_GBK" w:cs="方正仿宋_GBK"/>
          <w:color w:val="000000"/>
          <w:spacing w:val="0"/>
          <w:sz w:val="32"/>
          <w:szCs w:val="32"/>
          <w:shd w:val="clear" w:color="auto" w:fill="FFFFFF"/>
          <w:lang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eastAsia="方正仿宋_GBK" w:cs="方正仿宋_GBK"/>
          <w:color w:val="auto"/>
          <w:spacing w:val="0"/>
          <w:sz w:val="32"/>
          <w:szCs w:val="32"/>
          <w:lang w:val="en-US" w:eastAsia="zh-CN" w:bidi="ar-SA"/>
        </w:rPr>
      </w:pPr>
      <w:r>
        <w:rPr>
          <w:rFonts w:hint="eastAsia" w:ascii="方正仿宋_GBK" w:eastAsia="方正仿宋_GBK" w:cs="方正仿宋_GBK"/>
          <w:color w:val="auto"/>
          <w:spacing w:val="0"/>
          <w:sz w:val="32"/>
          <w:szCs w:val="32"/>
          <w:shd w:val="clear" w:color="auto" w:fill="FFFFFF"/>
          <w:lang w:bidi="ar-SA"/>
        </w:rPr>
        <w:t>项目名称：</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eastAsia="方正仿宋_GBK" w:cs="方正仿宋_GBK"/>
          <w:color w:val="auto"/>
          <w:spacing w:val="0"/>
          <w:sz w:val="32"/>
          <w:szCs w:val="32"/>
          <w:lang w:val="en-US" w:bidi="ar-SA"/>
        </w:rPr>
      </w:pPr>
      <w:r>
        <w:rPr>
          <w:rFonts w:hint="eastAsia" w:ascii="方正仿宋_GBK" w:eastAsia="方正仿宋_GBK" w:cs="方正仿宋_GBK"/>
          <w:color w:val="auto"/>
          <w:spacing w:val="0"/>
          <w:sz w:val="32"/>
          <w:szCs w:val="32"/>
          <w:shd w:val="clear" w:color="auto" w:fill="FFFFFF"/>
          <w:lang w:bidi="ar-SA"/>
        </w:rPr>
        <w:t>建设单位：</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eastAsia="方正仿宋_GBK" w:cs="方正仿宋_GBK"/>
          <w:color w:val="auto"/>
          <w:spacing w:val="0"/>
          <w:sz w:val="32"/>
          <w:szCs w:val="32"/>
          <w:lang w:val="en-US" w:bidi="ar-SA"/>
        </w:rPr>
      </w:pPr>
      <w:r>
        <w:rPr>
          <w:rFonts w:hint="eastAsia" w:ascii="方正仿宋_GBK" w:eastAsia="方正仿宋_GBK" w:cs="方正仿宋_GBK"/>
          <w:color w:val="auto"/>
          <w:spacing w:val="0"/>
          <w:sz w:val="32"/>
          <w:szCs w:val="32"/>
          <w:shd w:val="clear" w:color="auto" w:fill="FFFFFF"/>
          <w:lang w:bidi="ar-SA"/>
        </w:rPr>
        <w:t>总承包单位：</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eastAsia="方正仿宋_GBK" w:cs="方正仿宋_GBK"/>
          <w:color w:val="auto"/>
          <w:spacing w:val="0"/>
          <w:sz w:val="32"/>
          <w:szCs w:val="32"/>
          <w:lang w:val="en-US" w:bidi="ar-SA"/>
        </w:rPr>
      </w:pPr>
      <w:r>
        <w:rPr>
          <w:rFonts w:hint="eastAsia" w:ascii="方正仿宋_GBK" w:eastAsia="方正仿宋_GBK" w:cs="方正仿宋_GBK"/>
          <w:color w:val="auto"/>
          <w:spacing w:val="0"/>
          <w:sz w:val="32"/>
          <w:szCs w:val="32"/>
          <w:shd w:val="clear" w:color="auto" w:fill="FFFFFF"/>
          <w:lang w:bidi="ar-SA"/>
        </w:rPr>
        <w:t>分包单位：</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eastAsia="方正仿宋_GBK" w:cs="方正仿宋_GBK"/>
          <w:color w:val="auto"/>
          <w:spacing w:val="0"/>
          <w:sz w:val="32"/>
          <w:szCs w:val="32"/>
          <w:lang w:val="en-US" w:bidi="ar-SA"/>
        </w:rPr>
      </w:pPr>
      <w:r>
        <w:rPr>
          <w:rFonts w:hint="eastAsia" w:ascii="方正仿宋_GBK" w:eastAsia="方正仿宋_GBK" w:cs="方正仿宋_GBK"/>
          <w:color w:val="auto"/>
          <w:spacing w:val="0"/>
          <w:sz w:val="32"/>
          <w:szCs w:val="32"/>
          <w:shd w:val="clear" w:color="auto" w:fill="FFFFFF"/>
          <w:lang w:bidi="ar-SA"/>
        </w:rPr>
        <w:t>所在班组：</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50"/>
        <w:jc w:val="left"/>
        <w:textAlignment w:val="auto"/>
        <w:rPr>
          <w:rFonts w:hint="eastAsia" w:ascii="方正仿宋_GBK" w:eastAsia="方正仿宋_GBK" w:cs="方正仿宋_GBK"/>
          <w:color w:val="auto"/>
          <w:spacing w:val="0"/>
          <w:sz w:val="32"/>
          <w:szCs w:val="32"/>
          <w:lang w:bidi="ar-SA"/>
        </w:rPr>
      </w:pPr>
      <w:r>
        <w:rPr>
          <w:rFonts w:hint="eastAsia" w:ascii="方正仿宋_GBK" w:eastAsia="方正仿宋_GBK" w:cs="方正仿宋_GBK"/>
          <w:color w:val="auto"/>
          <w:spacing w:val="0"/>
          <w:sz w:val="32"/>
          <w:szCs w:val="32"/>
          <w:shd w:val="clear" w:color="auto" w:fill="FFFFFF"/>
          <w:lang w:bidi="ar-SA"/>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eastAsia="方正仿宋_GBK" w:cs="方正仿宋_GBK"/>
          <w:color w:val="auto"/>
          <w:spacing w:val="0"/>
          <w:sz w:val="32"/>
          <w:szCs w:val="32"/>
          <w:lang w:bidi="ar-SA"/>
        </w:rPr>
      </w:pPr>
      <w:r>
        <w:rPr>
          <w:rFonts w:hint="eastAsia" w:ascii="方正仿宋_GBK" w:eastAsia="方正仿宋_GBK" w:cs="方正仿宋_GBK"/>
          <w:color w:val="auto"/>
          <w:spacing w:val="0"/>
          <w:sz w:val="32"/>
          <w:szCs w:val="32"/>
          <w:shd w:val="clear" w:color="auto" w:fill="FFFFFF"/>
          <w:lang w:bidi="ar-SA"/>
        </w:rPr>
        <w:t>本人</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（姓名），身份证号码</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eastAsia="方正仿宋_GBK" w:cs="方正仿宋_GBK"/>
          <w:color w:val="auto"/>
          <w:spacing w:val="0"/>
          <w:sz w:val="32"/>
          <w:szCs w:val="32"/>
          <w:shd w:val="clear" w:color="auto" w:fill="FFFFFF"/>
          <w:lang w:eastAsia="zh-CN" w:bidi="ar-SA"/>
        </w:rPr>
      </w:pPr>
      <w:r>
        <w:rPr>
          <w:rFonts w:hint="eastAsia" w:ascii="方正仿宋_GBK" w:eastAsia="方正仿宋_GBK" w:cs="方正仿宋_GBK"/>
          <w:color w:val="auto"/>
          <w:spacing w:val="0"/>
          <w:sz w:val="32"/>
          <w:szCs w:val="32"/>
          <w:shd w:val="clear" w:color="auto" w:fill="FFFFFF"/>
          <w:lang w:bidi="ar-SA"/>
        </w:rPr>
        <w:t>联系电话</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，于</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年</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月</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日进场从事</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（岗位、工种），于</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年</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月</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日</w:t>
      </w:r>
      <w:r>
        <w:rPr>
          <w:rFonts w:hint="eastAsia" w:ascii="方正仿宋_GBK" w:eastAsia="方正仿宋_GBK" w:cs="方正仿宋_GBK"/>
          <w:color w:val="auto"/>
          <w:spacing w:val="0"/>
          <w:sz w:val="32"/>
          <w:szCs w:val="32"/>
          <w:shd w:val="clear" w:color="auto" w:fill="FFFFFF"/>
          <w:lang w:val="en-US" w:eastAsia="zh-CN" w:bidi="ar-SA"/>
        </w:rPr>
        <w:t>离</w:t>
      </w:r>
      <w:r>
        <w:rPr>
          <w:rFonts w:hint="eastAsia" w:ascii="方正仿宋_GBK" w:eastAsia="方正仿宋_GBK" w:cs="方正仿宋_GBK"/>
          <w:color w:val="auto"/>
          <w:spacing w:val="0"/>
          <w:sz w:val="32"/>
          <w:szCs w:val="32"/>
          <w:shd w:val="clear" w:color="auto" w:fill="FFFFFF"/>
          <w:lang w:bidi="ar-SA"/>
        </w:rPr>
        <w:t>场，累计工作</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日，合计全部工资</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元，已收到工资</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元</w:t>
      </w:r>
      <w:r>
        <w:rPr>
          <w:rFonts w:hint="eastAsia" w:ascii="方正仿宋_GBK" w:eastAsia="方正仿宋_GBK" w:cs="方正仿宋_GBK"/>
          <w:color w:val="auto"/>
          <w:spacing w:val="0"/>
          <w:sz w:val="32"/>
          <w:szCs w:val="32"/>
          <w:shd w:val="clear" w:color="auto" w:fill="FFFFFF"/>
          <w:lang w:eastAsia="zh-CN" w:bidi="ar-SA"/>
        </w:rPr>
        <w:t>。（</w:t>
      </w:r>
      <w:r>
        <w:rPr>
          <w:rFonts w:hint="eastAsia" w:ascii="方正仿宋_GBK" w:eastAsia="方正仿宋_GBK" w:cs="方正仿宋_GBK"/>
          <w:color w:val="auto"/>
          <w:spacing w:val="0"/>
          <w:sz w:val="32"/>
          <w:szCs w:val="32"/>
          <w:shd w:val="clear" w:color="auto" w:fill="FFFFFF"/>
          <w:lang w:val="en-US" w:eastAsia="zh-CN" w:bidi="ar-SA"/>
        </w:rPr>
        <w:t>以下情形</w:t>
      </w:r>
      <w:r>
        <w:rPr>
          <w:rFonts w:ascii="Times New Roman" w:hAnsi="Times New Roman" w:eastAsia="方正仿宋_GBK" w:cs="Times New Roman"/>
          <w:color w:val="auto"/>
          <w:spacing w:val="0"/>
          <w:sz w:val="32"/>
          <w:szCs w:val="32"/>
          <w:shd w:val="clear" w:color="auto" w:fill="FFFFFF"/>
          <w:lang w:val="en-US" w:eastAsia="zh-CN" w:bidi="ar-SA"/>
        </w:rPr>
        <w:t>2选1</w:t>
      </w:r>
      <w:r>
        <w:rPr>
          <w:rFonts w:hint="eastAsia" w:ascii="方正仿宋_GBK" w:eastAsia="方正仿宋_GBK" w:cs="方正仿宋_GBK"/>
          <w:color w:val="auto"/>
          <w:spacing w:val="0"/>
          <w:sz w:val="32"/>
          <w:szCs w:val="32"/>
          <w:shd w:val="clear" w:color="auto" w:fill="FFFFFF"/>
          <w:lang w:eastAsia="zh-CN" w:bidi="ar-SA"/>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auto"/>
          <w:spacing w:val="0"/>
          <w:sz w:val="32"/>
          <w:szCs w:val="32"/>
          <w:shd w:val="clear" w:color="auto" w:fill="FFFFFF"/>
          <w:lang w:eastAsia="zh-CN" w:bidi="ar-SA"/>
        </w:rPr>
      </w:pPr>
      <w:r>
        <w:rPr>
          <w:rFonts w:hint="eastAsia" w:ascii="Times New Roman" w:hAnsi="Times New Roman" w:eastAsia="方正仿宋_GBK" w:cs="Times New Roman"/>
          <w:color w:val="auto"/>
          <w:spacing w:val="0"/>
          <w:sz w:val="32"/>
          <w:szCs w:val="32"/>
          <w:shd w:val="clear" w:color="auto" w:fill="FFFFFF"/>
          <w:lang w:val="en-US" w:eastAsia="zh-CN" w:bidi="ar-SA"/>
        </w:rPr>
        <w:t>□</w:t>
      </w:r>
      <w:r>
        <w:rPr>
          <w:rFonts w:ascii="Times New Roman" w:hAnsi="Times New Roman" w:eastAsia="方正仿宋_GBK" w:cs="Times New Roman"/>
          <w:color w:val="auto"/>
          <w:spacing w:val="0"/>
          <w:sz w:val="32"/>
          <w:szCs w:val="32"/>
          <w:shd w:val="clear" w:color="auto" w:fill="FFFFFF"/>
          <w:lang w:bidi="ar-SA"/>
        </w:rPr>
        <w:t>全部工资已结清付清</w:t>
      </w:r>
      <w:r>
        <w:rPr>
          <w:rFonts w:hint="eastAsia" w:eastAsia="方正仿宋_GBK" w:cs="Times New Roman"/>
          <w:color w:val="auto"/>
          <w:spacing w:val="0"/>
          <w:sz w:val="32"/>
          <w:szCs w:val="32"/>
          <w:shd w:val="clear" w:color="auto" w:fill="FFFFFF"/>
          <w:lang w:eastAsia="zh-CN" w:bidi="ar-SA"/>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eastAsia="方正仿宋_GBK" w:cs="方正仿宋_GBK"/>
          <w:color w:val="auto"/>
          <w:spacing w:val="0"/>
          <w:sz w:val="32"/>
          <w:szCs w:val="32"/>
          <w:shd w:val="clear" w:color="auto" w:fill="FFFFFF"/>
          <w:lang w:eastAsia="zh-CN" w:bidi="ar-SA"/>
        </w:rPr>
      </w:pPr>
      <w:r>
        <w:rPr>
          <w:rFonts w:hint="eastAsia" w:ascii="Times New Roman" w:hAnsi="Times New Roman" w:eastAsia="方正仿宋_GBK" w:cs="Times New Roman"/>
          <w:color w:val="auto"/>
          <w:spacing w:val="0"/>
          <w:sz w:val="32"/>
          <w:szCs w:val="32"/>
          <w:shd w:val="clear" w:color="auto" w:fill="FFFFFF"/>
          <w:lang w:val="en-US" w:eastAsia="zh-CN" w:bidi="ar-SA"/>
        </w:rPr>
        <w:t>□</w:t>
      </w:r>
      <w:r>
        <w:rPr>
          <w:rFonts w:hint="eastAsia" w:ascii="方正仿宋_GBK" w:eastAsia="方正仿宋_GBK" w:cs="方正仿宋_GBK"/>
          <w:color w:val="auto"/>
          <w:spacing w:val="0"/>
          <w:sz w:val="32"/>
          <w:szCs w:val="32"/>
          <w:shd w:val="clear" w:color="auto" w:fill="FFFFFF"/>
          <w:lang w:val="en-US" w:eastAsia="zh-CN" w:bidi="ar-SA"/>
        </w:rPr>
        <w:t>经</w:t>
      </w:r>
      <w:r>
        <w:rPr>
          <w:rFonts w:hint="eastAsia" w:ascii="方正仿宋_GBK" w:eastAsia="方正仿宋_GBK" w:cs="方正仿宋_GBK"/>
          <w:color w:val="auto"/>
          <w:spacing w:val="0"/>
          <w:sz w:val="32"/>
          <w:szCs w:val="32"/>
          <w:shd w:val="clear" w:color="auto" w:fill="FFFFFF"/>
          <w:lang w:bidi="ar-SA"/>
        </w:rPr>
        <w:t>与项目部协商一致</w:t>
      </w:r>
      <w:r>
        <w:rPr>
          <w:rFonts w:hint="eastAsia" w:ascii="方正仿宋_GBK" w:eastAsia="方正仿宋_GBK" w:cs="方正仿宋_GBK"/>
          <w:color w:val="auto"/>
          <w:spacing w:val="0"/>
          <w:sz w:val="32"/>
          <w:szCs w:val="32"/>
          <w:shd w:val="clear" w:color="auto" w:fill="FFFFFF"/>
          <w:lang w:eastAsia="zh-CN" w:bidi="ar-SA"/>
        </w:rPr>
        <w:t>，</w:t>
      </w:r>
      <w:r>
        <w:rPr>
          <w:rFonts w:hint="eastAsia" w:ascii="方正仿宋_GBK" w:eastAsia="方正仿宋_GBK" w:cs="方正仿宋_GBK"/>
          <w:color w:val="auto"/>
          <w:spacing w:val="0"/>
          <w:sz w:val="32"/>
          <w:szCs w:val="32"/>
          <w:shd w:val="clear" w:color="auto" w:fill="FFFFFF"/>
          <w:lang w:val="en-US" w:eastAsia="zh-CN" w:bidi="ar-SA"/>
        </w:rPr>
        <w:t>剩余工资</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val="en-US" w:eastAsia="zh-CN" w:bidi="ar-SA"/>
        </w:rPr>
        <w:t>元，</w:t>
      </w:r>
      <w:r>
        <w:rPr>
          <w:rFonts w:hint="eastAsia" w:ascii="方正仿宋_GBK" w:eastAsia="方正仿宋_GBK" w:cs="方正仿宋_GBK"/>
          <w:color w:val="auto"/>
          <w:spacing w:val="0"/>
          <w:sz w:val="32"/>
          <w:szCs w:val="32"/>
          <w:shd w:val="clear" w:color="auto" w:fill="FFFFFF"/>
          <w:lang w:eastAsia="zh-CN" w:bidi="ar-SA"/>
        </w:rPr>
        <w:t>于</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val="en-US" w:eastAsia="zh-CN" w:bidi="ar-SA"/>
        </w:rPr>
        <w:t>年</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月</w:t>
      </w:r>
      <w:r>
        <w:rPr>
          <w:rFonts w:hint="eastAsia" w:ascii="方正仿宋_GBK" w:eastAsia="方正仿宋_GBK" w:cs="方正仿宋_GBK"/>
          <w:color w:val="auto"/>
          <w:spacing w:val="0"/>
          <w:sz w:val="32"/>
          <w:szCs w:val="32"/>
          <w:u w:val="single"/>
          <w:shd w:val="clear" w:color="auto" w:fill="FFFFFF"/>
          <w:lang w:bidi="ar-SA"/>
        </w:rPr>
        <w:t>  </w:t>
      </w:r>
      <w:r>
        <w:rPr>
          <w:rFonts w:hint="eastAsia" w:ascii="方正仿宋_GBK" w:eastAsia="方正仿宋_GBK" w:cs="方正仿宋_GBK"/>
          <w:color w:val="auto"/>
          <w:spacing w:val="0"/>
          <w:sz w:val="32"/>
          <w:szCs w:val="32"/>
          <w:u w:val="single"/>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日</w:t>
      </w:r>
      <w:r>
        <w:rPr>
          <w:rFonts w:hint="eastAsia" w:ascii="方正仿宋_GBK" w:eastAsia="方正仿宋_GBK" w:cs="方正仿宋_GBK"/>
          <w:color w:val="auto"/>
          <w:spacing w:val="0"/>
          <w:sz w:val="32"/>
          <w:szCs w:val="32"/>
          <w:shd w:val="clear" w:color="auto" w:fill="FFFFFF"/>
          <w:lang w:val="en-US" w:eastAsia="zh-CN" w:bidi="ar-SA"/>
        </w:rPr>
        <w:t>前付清。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left"/>
        <w:textAlignment w:val="auto"/>
        <w:rPr>
          <w:rFonts w:hint="eastAsia" w:ascii="方正仿宋_GBK" w:eastAsia="方正仿宋_GBK" w:cs="方正仿宋_GBK"/>
          <w:color w:val="auto"/>
          <w:spacing w:val="0"/>
          <w:sz w:val="32"/>
          <w:szCs w:val="32"/>
          <w:lang w:bidi="ar-SA"/>
        </w:rPr>
      </w:pPr>
      <w:r>
        <w:rPr>
          <w:rFonts w:hint="eastAsia" w:ascii="方正仿宋_GBK" w:eastAsia="方正仿宋_GBK" w:cs="方正仿宋_GBK"/>
          <w:color w:val="auto"/>
          <w:spacing w:val="0"/>
          <w:sz w:val="32"/>
          <w:szCs w:val="32"/>
          <w:shd w:val="clear" w:color="auto" w:fill="FFFFFF"/>
          <w:lang w:bidi="ar-SA"/>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_GBK" w:eastAsia="方正仿宋_GBK" w:cs="方正仿宋_GBK"/>
          <w:color w:val="auto"/>
          <w:spacing w:val="0"/>
          <w:sz w:val="32"/>
          <w:szCs w:val="32"/>
          <w:lang w:bidi="ar-SA"/>
        </w:rPr>
      </w:pPr>
      <w:r>
        <w:rPr>
          <w:rFonts w:hint="eastAsia" w:ascii="方正仿宋_GBK" w:eastAsia="方正仿宋_GBK" w:cs="方正仿宋_GBK"/>
          <w:color w:val="auto"/>
          <w:spacing w:val="0"/>
          <w:sz w:val="32"/>
          <w:szCs w:val="32"/>
          <w:shd w:val="clear" w:color="auto" w:fill="FFFFFF"/>
          <w:lang w:eastAsia="zh-CN" w:bidi="ar-SA"/>
        </w:rPr>
        <w:t>项目经理签字：</w:t>
      </w:r>
      <w:r>
        <w:rPr>
          <w:rFonts w:hint="eastAsia" w:ascii="方正仿宋_GBK" w:eastAsia="方正仿宋_GBK" w:cs="方正仿宋_GBK"/>
          <w:color w:val="auto"/>
          <w:spacing w:val="0"/>
          <w:sz w:val="32"/>
          <w:szCs w:val="32"/>
          <w:shd w:val="clear" w:color="auto" w:fill="FFFFFF"/>
          <w:lang w:val="en-US" w:eastAsia="zh-CN" w:bidi="ar-SA"/>
        </w:rPr>
        <w:t xml:space="preserve">        工人</w:t>
      </w:r>
      <w:r>
        <w:rPr>
          <w:rFonts w:hint="eastAsia" w:ascii="方正仿宋_GBK" w:eastAsia="方正仿宋_GBK" w:cs="方正仿宋_GBK"/>
          <w:color w:val="auto"/>
          <w:spacing w:val="0"/>
          <w:sz w:val="32"/>
          <w:szCs w:val="32"/>
          <w:shd w:val="clear" w:color="auto" w:fill="FFFFFF"/>
          <w:lang w:bidi="ar-SA"/>
        </w:rPr>
        <w:t>签字及手印：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_GBK" w:eastAsia="方正仿宋_GBK" w:cs="方正仿宋_GBK"/>
          <w:color w:val="auto"/>
          <w:spacing w:val="0"/>
          <w:sz w:val="32"/>
          <w:szCs w:val="32"/>
          <w:shd w:val="clear" w:color="auto" w:fill="FFFFFF"/>
          <w:lang w:val="en-US" w:eastAsia="zh-CN" w:bidi="ar-SA"/>
        </w:rPr>
      </w:pPr>
      <w:r>
        <w:rPr>
          <w:rFonts w:hint="eastAsia" w:ascii="方正仿宋_GBK" w:eastAsia="方正仿宋_GBK" w:cs="方正仿宋_GBK"/>
          <w:color w:val="auto"/>
          <w:spacing w:val="0"/>
          <w:sz w:val="32"/>
          <w:szCs w:val="32"/>
          <w:shd w:val="clear" w:color="auto" w:fill="FFFFFF"/>
          <w:lang w:val="en-US" w:eastAsia="zh-CN" w:bidi="ar-SA"/>
        </w:rPr>
        <w:t xml:space="preserve">  劳资员签字：            项目部盖章：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4480" w:firstLineChars="1400"/>
        <w:jc w:val="left"/>
        <w:textAlignment w:val="auto"/>
        <w:rPr>
          <w:rFonts w:hint="eastAsia" w:ascii="方正仿宋_GBK" w:eastAsia="方正仿宋_GBK" w:cs="方正仿宋_GBK"/>
          <w:color w:val="auto"/>
          <w:spacing w:val="0"/>
          <w:sz w:val="32"/>
          <w:szCs w:val="32"/>
          <w:shd w:val="clear" w:color="auto" w:fill="FFFFFF"/>
          <w:lang w:bidi="ar-SA"/>
        </w:rPr>
      </w:pPr>
      <w:r>
        <w:rPr>
          <w:rFonts w:hint="eastAsia" w:ascii="方正仿宋_GBK" w:eastAsia="方正仿宋_GBK" w:cs="方正仿宋_GBK"/>
          <w:color w:val="auto"/>
          <w:spacing w:val="0"/>
          <w:sz w:val="32"/>
          <w:szCs w:val="32"/>
          <w:shd w:val="clear" w:color="auto" w:fill="FFFFFF"/>
          <w:lang w:eastAsia="zh-CN" w:bidi="ar-SA"/>
        </w:rPr>
        <w:t>确认</w:t>
      </w:r>
      <w:r>
        <w:rPr>
          <w:rFonts w:hint="eastAsia" w:ascii="方正仿宋_GBK" w:eastAsia="方正仿宋_GBK" w:cs="方正仿宋_GBK"/>
          <w:color w:val="auto"/>
          <w:spacing w:val="0"/>
          <w:sz w:val="32"/>
          <w:szCs w:val="32"/>
          <w:shd w:val="clear" w:color="auto" w:fill="FFFFFF"/>
          <w:lang w:bidi="ar-SA"/>
        </w:rPr>
        <w:t>日期：  </w:t>
      </w:r>
      <w:r>
        <w:rPr>
          <w:rFonts w:hint="eastAsia" w:ascii="方正仿宋_GBK" w:eastAsia="方正仿宋_GBK" w:cs="方正仿宋_GBK"/>
          <w:color w:val="auto"/>
          <w:spacing w:val="0"/>
          <w:sz w:val="32"/>
          <w:szCs w:val="32"/>
          <w:shd w:val="clear" w:color="auto" w:fill="FFFFFF"/>
          <w:lang w:val="en-US" w:eastAsia="zh-CN" w:bidi="ar-SA"/>
        </w:rPr>
        <w:t xml:space="preserve"> </w:t>
      </w:r>
      <w:r>
        <w:rPr>
          <w:rFonts w:hint="eastAsia" w:ascii="方正仿宋_GBK" w:eastAsia="方正仿宋_GBK" w:cs="方正仿宋_GBK"/>
          <w:color w:val="auto"/>
          <w:spacing w:val="0"/>
          <w:sz w:val="32"/>
          <w:szCs w:val="32"/>
          <w:shd w:val="clear" w:color="auto" w:fill="FFFFFF"/>
          <w:lang w:bidi="ar-SA"/>
        </w:rPr>
        <w:t> 年   月   日</w:t>
      </w:r>
      <w:r>
        <w:rPr>
          <w:rFonts w:hint="eastAsia" w:ascii="方正仿宋_GBK" w:eastAsia="方正仿宋_GBK" w:cs="方正仿宋_GBK"/>
          <w:color w:val="auto"/>
          <w:spacing w:val="0"/>
          <w:sz w:val="32"/>
          <w:szCs w:val="32"/>
          <w:shd w:val="clear" w:color="auto" w:fill="FFFFFF"/>
          <w:lang w:eastAsia="zh-CN" w:bidi="ar-SA"/>
        </w:rPr>
        <w:t>（必填）</w:t>
      </w:r>
      <w:r>
        <w:rPr>
          <w:rFonts w:hint="eastAsia" w:ascii="方正仿宋_GBK" w:eastAsia="方正仿宋_GBK" w:cs="方正仿宋_GBK"/>
          <w:color w:val="auto"/>
          <w:spacing w:val="0"/>
          <w:sz w:val="32"/>
          <w:szCs w:val="32"/>
          <w:shd w:val="clear" w:color="auto" w:fill="FFFFFF"/>
          <w:lang w:bidi="ar-SA"/>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_GBK" w:eastAsia="方正仿宋_GBK" w:cs="方正仿宋_GBK"/>
          <w:color w:val="auto"/>
          <w:spacing w:val="0"/>
          <w:sz w:val="28"/>
          <w:szCs w:val="28"/>
          <w:shd w:val="clear" w:color="auto" w:fill="FFFFFF"/>
          <w:lang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_GBK" w:eastAsia="方正仿宋_GBK" w:cs="方正仿宋_GBK"/>
          <w:color w:val="auto"/>
          <w:spacing w:val="0"/>
          <w:sz w:val="28"/>
          <w:szCs w:val="28"/>
          <w:shd w:val="clear" w:color="auto" w:fill="FFFFFF"/>
          <w:lang w:bidi="ar-SA"/>
        </w:rPr>
        <w:sectPr>
          <w:pgSz w:w="11906" w:h="16838"/>
          <w:pgMar w:top="2098" w:right="1474" w:bottom="1984" w:left="1531" w:header="851" w:footer="992" w:gutter="0"/>
          <w:pgNumType w:fmt="numberInDash"/>
          <w:cols w:space="720" w:num="1"/>
          <w:docGrid w:type="lines" w:linePitch="312" w:charSpace="0"/>
        </w:sectPr>
      </w:pPr>
      <w:r>
        <w:rPr>
          <w:rFonts w:hint="eastAsia" w:ascii="方正仿宋_GBK" w:eastAsia="方正仿宋_GBK" w:cs="方正仿宋_GBK"/>
          <w:color w:val="auto"/>
          <w:spacing w:val="0"/>
          <w:sz w:val="28"/>
          <w:szCs w:val="28"/>
          <w:shd w:val="clear" w:color="auto" w:fill="FFFFFF"/>
          <w:lang w:bidi="ar-SA"/>
        </w:rPr>
        <w:t>（本确认书一式</w:t>
      </w:r>
      <w:r>
        <w:rPr>
          <w:rFonts w:hint="eastAsia" w:ascii="方正仿宋_GBK" w:eastAsia="方正仿宋_GBK" w:cs="方正仿宋_GBK"/>
          <w:color w:val="auto"/>
          <w:spacing w:val="0"/>
          <w:sz w:val="28"/>
          <w:szCs w:val="28"/>
          <w:shd w:val="clear" w:color="auto" w:fill="FFFFFF"/>
          <w:lang w:eastAsia="zh-CN" w:bidi="ar-SA"/>
        </w:rPr>
        <w:t>三</w:t>
      </w:r>
      <w:r>
        <w:rPr>
          <w:rFonts w:hint="eastAsia" w:ascii="方正仿宋_GBK" w:eastAsia="方正仿宋_GBK" w:cs="方正仿宋_GBK"/>
          <w:color w:val="auto"/>
          <w:spacing w:val="0"/>
          <w:sz w:val="28"/>
          <w:szCs w:val="28"/>
          <w:shd w:val="clear" w:color="auto" w:fill="FFFFFF"/>
          <w:lang w:bidi="ar-SA"/>
        </w:rPr>
        <w:t>份，总承包单位、分包单位、农民工本人各留存一份）</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color w:val="000000"/>
          <w:spacing w:val="0"/>
          <w:kern w:val="0"/>
          <w:sz w:val="32"/>
          <w:szCs w:val="32"/>
          <w:shd w:val="clear" w:color="auto" w:fill="FFFFFF"/>
          <w:lang w:val="en-US" w:eastAsia="zh-CN"/>
        </w:rPr>
      </w:pPr>
      <w:r>
        <w:rPr>
          <w:rFonts w:hint="eastAsia" w:ascii="Times New Roman" w:hAnsi="Times New Roman" w:eastAsia="黑体" w:cs="Times New Roman"/>
          <w:color w:val="000000"/>
          <w:spacing w:val="0"/>
          <w:kern w:val="0"/>
          <w:sz w:val="32"/>
          <w:szCs w:val="32"/>
          <w:shd w:val="clear" w:color="auto" w:fill="FFFFFF"/>
          <w:lang w:val="en-US" w:eastAsia="zh-CN"/>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根治欠薪冬季</w:t>
      </w:r>
      <w:r>
        <w:rPr>
          <w:rFonts w:hint="eastAsia" w:ascii="Times New Roman" w:hAnsi="Times New Roman" w:eastAsia="方正小标宋简体" w:cs="方正小标宋简体"/>
          <w:sz w:val="44"/>
          <w:szCs w:val="44"/>
        </w:rPr>
        <w:t>专项行动情况</w:t>
      </w:r>
    </w:p>
    <w:p>
      <w:pPr>
        <w:spacing w:line="560" w:lineRule="exact"/>
        <w:ind w:firstLine="192" w:firstLineChars="100"/>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填报单位名称（盖章）：                                                                                       填报时间：</w:t>
      </w:r>
    </w:p>
    <w:tbl>
      <w:tblPr>
        <w:tblStyle w:val="13"/>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51"/>
        <w:gridCol w:w="505"/>
        <w:gridCol w:w="694"/>
        <w:gridCol w:w="980"/>
        <w:gridCol w:w="1180"/>
        <w:gridCol w:w="856"/>
        <w:gridCol w:w="1230"/>
        <w:gridCol w:w="765"/>
        <w:gridCol w:w="1095"/>
        <w:gridCol w:w="720"/>
        <w:gridCol w:w="1020"/>
        <w:gridCol w:w="597"/>
        <w:gridCol w:w="615"/>
        <w:gridCol w:w="765"/>
        <w:gridCol w:w="1013"/>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7" w:hRule="atLeast"/>
          <w:jc w:val="center"/>
        </w:trPr>
        <w:tc>
          <w:tcPr>
            <w:tcW w:w="1756"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kern w:val="0"/>
                <w:sz w:val="20"/>
                <w:szCs w:val="20"/>
              </w:rPr>
            </w:pPr>
          </w:p>
        </w:tc>
        <w:tc>
          <w:tcPr>
            <w:tcW w:w="2854" w:type="dxa"/>
            <w:gridSpan w:val="3"/>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检查用人单位情况</w:t>
            </w:r>
          </w:p>
        </w:tc>
        <w:tc>
          <w:tcPr>
            <w:tcW w:w="5686" w:type="dxa"/>
            <w:gridSpan w:val="6"/>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解决情况</w:t>
            </w:r>
          </w:p>
        </w:tc>
        <w:tc>
          <w:tcPr>
            <w:tcW w:w="1977" w:type="dxa"/>
            <w:gridSpan w:val="3"/>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行政处理处罚</w:t>
            </w:r>
          </w:p>
        </w:tc>
        <w:tc>
          <w:tcPr>
            <w:tcW w:w="2026" w:type="dxa"/>
            <w:gridSpan w:val="2"/>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沙嫌犯罪案件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3" w:hRule="atLeast"/>
          <w:jc w:val="center"/>
        </w:trPr>
        <w:tc>
          <w:tcPr>
            <w:tcW w:w="1756" w:type="dxa"/>
            <w:gridSpan w:val="2"/>
            <w:vMerge w:val="continue"/>
            <w:noWrap/>
          </w:tcPr>
          <w:p/>
        </w:tc>
        <w:tc>
          <w:tcPr>
            <w:tcW w:w="694"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264"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用人</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单位</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户数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（户）</w:t>
            </w:r>
          </w:p>
        </w:tc>
        <w:tc>
          <w:tcPr>
            <w:tcW w:w="980" w:type="dxa"/>
            <w:vMerge w:val="restart"/>
            <w:tcBorders>
              <w:right w:val="nil"/>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szCs w:val="24"/>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sz w:val="20"/>
                <w:szCs w:val="20"/>
              </w:rPr>
            </w:pPr>
            <w:r>
              <w:rPr>
                <w:rFonts w:ascii="Times New Roman" w:hAnsi="Times New Roman" w:eastAsia="仿宋_GB2312"/>
                <w:sz w:val="20"/>
                <w:szCs w:val="20"/>
              </w:rPr>
              <w:t>涉及</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sz w:val="20"/>
                <w:szCs w:val="20"/>
              </w:rPr>
            </w:pPr>
            <w:r>
              <w:rPr>
                <w:rFonts w:ascii="Times New Roman" w:hAnsi="Times New Roman" w:eastAsia="仿宋_GB2312"/>
                <w:sz w:val="20"/>
                <w:szCs w:val="20"/>
              </w:rPr>
              <w:t>职工</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sz w:val="20"/>
                <w:szCs w:val="20"/>
              </w:rPr>
            </w:pPr>
            <w:r>
              <w:rPr>
                <w:rFonts w:ascii="Times New Roman" w:hAnsi="Times New Roman" w:eastAsia="仿宋_GB2312"/>
                <w:sz w:val="20"/>
                <w:szCs w:val="20"/>
              </w:rPr>
              <w:t>人数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szCs w:val="24"/>
              </w:rPr>
            </w:pPr>
            <w:r>
              <w:rPr>
                <w:rFonts w:ascii="Times New Roman" w:hAnsi="Times New Roman" w:eastAsia="仿宋_GB2312"/>
                <w:sz w:val="20"/>
                <w:szCs w:val="20"/>
              </w:rPr>
              <w:t>（万人）</w:t>
            </w:r>
          </w:p>
        </w:tc>
        <w:tc>
          <w:tcPr>
            <w:tcW w:w="1180" w:type="dxa"/>
            <w:tcBorders>
              <w:left w:val="nil"/>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ind w:left="1380"/>
              <w:jc w:val="center"/>
              <w:textAlignment w:val="auto"/>
              <w:rPr>
                <w:rFonts w:ascii="Times New Roman" w:hAnsi="Times New Roman" w:eastAsia="仿宋_GB2312"/>
                <w:kern w:val="0"/>
                <w:sz w:val="20"/>
                <w:szCs w:val="20"/>
              </w:rPr>
            </w:pPr>
          </w:p>
        </w:tc>
        <w:tc>
          <w:tcPr>
            <w:tcW w:w="2086" w:type="dxa"/>
            <w:gridSpan w:val="2"/>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解决欠薪问题数量</w:t>
            </w:r>
          </w:p>
        </w:tc>
        <w:tc>
          <w:tcPr>
            <w:tcW w:w="1860" w:type="dxa"/>
            <w:gridSpan w:val="2"/>
            <w:noWrap/>
            <w:vAlign w:val="center"/>
          </w:tcPr>
          <w:p>
            <w:pPr>
              <w:keepNext w:val="0"/>
              <w:keepLines w:val="0"/>
              <w:pageBreakBefore w:val="0"/>
              <w:widowControl w:val="0"/>
              <w:kinsoku/>
              <w:wordWrap/>
              <w:overflowPunct/>
              <w:topLinePunct w:val="0"/>
              <w:autoSpaceDE/>
              <w:autoSpaceDN/>
              <w:bidi w:val="0"/>
              <w:adjustRightInd/>
              <w:snapToGrid/>
              <w:spacing w:before="85"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解次欠薪问题</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kern w:val="0"/>
                <w:sz w:val="20"/>
                <w:szCs w:val="20"/>
                <w:lang w:eastAsia="zh-CN"/>
              </w:rPr>
            </w:pPr>
            <w:r>
              <w:rPr>
                <w:rFonts w:ascii="Times New Roman" w:hAnsi="Times New Roman" w:eastAsia="仿宋_GB2312"/>
                <w:color w:val="000000"/>
                <w:kern w:val="0"/>
                <w:sz w:val="20"/>
                <w:szCs w:val="20"/>
              </w:rPr>
              <w:t>涉及人数</w:t>
            </w:r>
            <w:r>
              <w:rPr>
                <w:rFonts w:hint="eastAsia" w:ascii="Times New Roman" w:hAnsi="Times New Roman" w:eastAsia="仿宋_GB2312"/>
                <w:color w:val="000000"/>
                <w:kern w:val="0"/>
                <w:sz w:val="20"/>
                <w:szCs w:val="20"/>
                <w:lang w:eastAsia="zh-CN"/>
              </w:rPr>
              <w:t>（</w:t>
            </w:r>
            <w:r>
              <w:rPr>
                <w:rFonts w:hint="eastAsia" w:ascii="Times New Roman" w:hAnsi="Times New Roman" w:eastAsia="仿宋_GB2312"/>
                <w:color w:val="000000"/>
                <w:kern w:val="0"/>
                <w:sz w:val="20"/>
                <w:szCs w:val="20"/>
                <w:lang w:val="en-US" w:eastAsia="zh-CN"/>
              </w:rPr>
              <w:t>万人</w:t>
            </w:r>
            <w:r>
              <w:rPr>
                <w:rFonts w:hint="eastAsia" w:ascii="Times New Roman" w:hAnsi="Times New Roman" w:eastAsia="仿宋_GB2312"/>
                <w:color w:val="000000"/>
                <w:kern w:val="0"/>
                <w:sz w:val="20"/>
                <w:szCs w:val="20"/>
                <w:lang w:eastAsia="zh-CN"/>
              </w:rPr>
              <w:t>）</w:t>
            </w:r>
          </w:p>
        </w:tc>
        <w:tc>
          <w:tcPr>
            <w:tcW w:w="1740" w:type="dxa"/>
            <w:gridSpan w:val="2"/>
            <w:noWrap/>
            <w:vAlign w:val="center"/>
          </w:tcPr>
          <w:p>
            <w:pPr>
              <w:keepNext w:val="0"/>
              <w:keepLines w:val="0"/>
              <w:pageBreakBefore w:val="0"/>
              <w:widowControl w:val="0"/>
              <w:kinsoku/>
              <w:wordWrap/>
              <w:overflowPunct/>
              <w:topLinePunct w:val="0"/>
              <w:autoSpaceDE/>
              <w:autoSpaceDN/>
              <w:bidi w:val="0"/>
              <w:adjustRightInd/>
              <w:snapToGrid/>
              <w:spacing w:before="85"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解决欠薪问题</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kern w:val="0"/>
                <w:sz w:val="20"/>
                <w:szCs w:val="20"/>
                <w:lang w:eastAsia="zh-CN"/>
              </w:rPr>
            </w:pPr>
            <w:r>
              <w:rPr>
                <w:rFonts w:ascii="Times New Roman" w:hAnsi="Times New Roman" w:eastAsia="仿宋_GB2312"/>
                <w:color w:val="000000"/>
                <w:kern w:val="0"/>
                <w:sz w:val="20"/>
                <w:szCs w:val="20"/>
              </w:rPr>
              <w:t>涉及金额</w:t>
            </w:r>
            <w:r>
              <w:rPr>
                <w:rFonts w:hint="eastAsia" w:ascii="Times New Roman" w:hAnsi="Times New Roman" w:eastAsia="仿宋_GB2312"/>
                <w:color w:val="000000"/>
                <w:kern w:val="0"/>
                <w:sz w:val="20"/>
                <w:szCs w:val="20"/>
                <w:lang w:eastAsia="zh-CN"/>
              </w:rPr>
              <w:t>（</w:t>
            </w:r>
            <w:r>
              <w:rPr>
                <w:rFonts w:hint="eastAsia" w:ascii="Times New Roman" w:hAnsi="Times New Roman" w:eastAsia="仿宋_GB2312"/>
                <w:color w:val="000000"/>
                <w:kern w:val="0"/>
                <w:sz w:val="20"/>
                <w:szCs w:val="20"/>
                <w:lang w:val="en-US" w:eastAsia="zh-CN"/>
              </w:rPr>
              <w:t>万元</w:t>
            </w:r>
            <w:r>
              <w:rPr>
                <w:rFonts w:hint="eastAsia" w:ascii="Times New Roman" w:hAnsi="Times New Roman" w:eastAsia="仿宋_GB2312"/>
                <w:color w:val="000000"/>
                <w:kern w:val="0"/>
                <w:sz w:val="20"/>
                <w:szCs w:val="20"/>
                <w:lang w:eastAsia="zh-CN"/>
              </w:rPr>
              <w:t>）</w:t>
            </w:r>
          </w:p>
        </w:tc>
        <w:tc>
          <w:tcPr>
            <w:tcW w:w="597"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责令</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改正</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（件）</w:t>
            </w:r>
          </w:p>
        </w:tc>
        <w:tc>
          <w:tcPr>
            <w:tcW w:w="61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行政</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处理</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决定</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（件）</w:t>
            </w:r>
          </w:p>
        </w:tc>
        <w:tc>
          <w:tcPr>
            <w:tcW w:w="76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行政</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处罚</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决定</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（件）</w:t>
            </w:r>
          </w:p>
        </w:tc>
        <w:tc>
          <w:tcPr>
            <w:tcW w:w="101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kern w:val="0"/>
                <w:sz w:val="20"/>
                <w:szCs w:val="20"/>
                <w:lang w:eastAsia="zh-CN"/>
              </w:rPr>
            </w:pPr>
            <w:r>
              <w:rPr>
                <w:rFonts w:ascii="Times New Roman" w:hAnsi="Times New Roman" w:eastAsia="仿宋_GB2312"/>
                <w:color w:val="000000"/>
                <w:kern w:val="0"/>
                <w:sz w:val="20"/>
                <w:szCs w:val="20"/>
              </w:rPr>
              <w:t>移</w:t>
            </w:r>
            <w:r>
              <w:rPr>
                <w:rFonts w:hint="eastAsia" w:ascii="Times New Roman" w:hAnsi="Times New Roman" w:eastAsia="仿宋_GB2312"/>
                <w:color w:val="000000"/>
                <w:kern w:val="0"/>
                <w:sz w:val="20"/>
                <w:szCs w:val="20"/>
                <w:lang w:val="en-US" w:eastAsia="zh-CN"/>
              </w:rPr>
              <w:t>送</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公安</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机关</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（件）</w:t>
            </w:r>
          </w:p>
        </w:tc>
        <w:tc>
          <w:tcPr>
            <w:tcW w:w="101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移送</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公安</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机关</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hint="eastAsia" w:ascii="Times New Roman" w:hAnsi="Times New Roman" w:eastAsia="仿宋_GB2312"/>
                <w:color w:val="000000"/>
                <w:kern w:val="0"/>
                <w:sz w:val="20"/>
                <w:szCs w:val="20"/>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1756" w:type="dxa"/>
            <w:gridSpan w:val="2"/>
            <w:vMerge w:val="continue"/>
            <w:noWrap/>
          </w:tcPr>
          <w:p/>
        </w:tc>
        <w:tc>
          <w:tcPr>
            <w:tcW w:w="694" w:type="dxa"/>
            <w:vMerge w:val="continue"/>
            <w:noWrap/>
          </w:tcPr>
          <w:p/>
        </w:tc>
        <w:tc>
          <w:tcPr>
            <w:tcW w:w="980" w:type="dxa"/>
            <w:vMerge w:val="continue"/>
            <w:noWrap/>
          </w:tcPr>
          <w:p/>
        </w:tc>
        <w:tc>
          <w:tcPr>
            <w:tcW w:w="1180" w:type="dxa"/>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kern w:val="0"/>
                <w:sz w:val="20"/>
                <w:szCs w:val="20"/>
              </w:rPr>
              <w:t>其中：农民工人数（万人）</w:t>
            </w: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before="171"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立案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（件）</w:t>
            </w:r>
          </w:p>
        </w:tc>
        <w:tc>
          <w:tcPr>
            <w:tcW w:w="1230" w:type="dxa"/>
            <w:noWrap/>
            <w:vAlign w:val="center"/>
          </w:tcPr>
          <w:p>
            <w:pPr>
              <w:keepNext w:val="0"/>
              <w:keepLines w:val="0"/>
              <w:pageBreakBefore w:val="0"/>
              <w:widowControl w:val="0"/>
              <w:kinsoku/>
              <w:wordWrap/>
              <w:overflowPunct/>
              <w:topLinePunct w:val="0"/>
              <w:autoSpaceDE/>
              <w:autoSpaceDN/>
              <w:bidi w:val="0"/>
              <w:adjustRightInd/>
              <w:snapToGrid/>
              <w:spacing w:before="75"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通过协调等非立案方式解决</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（件）</w:t>
            </w:r>
          </w:p>
        </w:tc>
        <w:tc>
          <w:tcPr>
            <w:tcW w:w="765" w:type="dxa"/>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kern w:val="0"/>
                <w:sz w:val="20"/>
                <w:szCs w:val="20"/>
                <w:lang w:eastAsia="zh-CN"/>
              </w:rPr>
            </w:pPr>
            <w:r>
              <w:rPr>
                <w:rFonts w:hint="eastAsia" w:ascii="Times New Roman" w:hAnsi="Times New Roman" w:eastAsia="仿宋_GB2312"/>
                <w:color w:val="000000"/>
                <w:kern w:val="0"/>
                <w:sz w:val="20"/>
                <w:szCs w:val="20"/>
                <w:lang w:val="en-US" w:eastAsia="zh-CN"/>
              </w:rPr>
              <w:t>合计</w:t>
            </w:r>
          </w:p>
        </w:tc>
        <w:tc>
          <w:tcPr>
            <w:tcW w:w="1095" w:type="dxa"/>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olor w:val="000000"/>
                <w:kern w:val="0"/>
                <w:sz w:val="20"/>
                <w:szCs w:val="20"/>
                <w:lang w:val="en-US" w:eastAsia="zh-CN"/>
              </w:rPr>
            </w:pPr>
            <w:r>
              <w:rPr>
                <w:rFonts w:hint="eastAsia" w:ascii="Times New Roman" w:hAnsi="Times New Roman" w:eastAsia="仿宋_GB2312"/>
                <w:color w:val="000000"/>
                <w:kern w:val="0"/>
                <w:sz w:val="20"/>
                <w:szCs w:val="20"/>
                <w:lang w:val="en-US" w:eastAsia="zh-CN"/>
              </w:rPr>
              <w:t>其中：</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kern w:val="0"/>
                <w:sz w:val="20"/>
                <w:szCs w:val="20"/>
                <w:lang w:eastAsia="zh-CN"/>
              </w:rPr>
            </w:pPr>
            <w:r>
              <w:rPr>
                <w:rFonts w:ascii="Times New Roman" w:hAnsi="Times New Roman" w:eastAsia="仿宋_GB2312"/>
                <w:color w:val="000000"/>
                <w:kern w:val="0"/>
                <w:sz w:val="20"/>
                <w:szCs w:val="20"/>
              </w:rPr>
              <w:t>农民工</w:t>
            </w:r>
          </w:p>
        </w:tc>
        <w:tc>
          <w:tcPr>
            <w:tcW w:w="720" w:type="dxa"/>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合计</w:t>
            </w:r>
          </w:p>
        </w:tc>
        <w:tc>
          <w:tcPr>
            <w:tcW w:w="1020" w:type="dxa"/>
            <w:noWrap/>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olor w:val="000000"/>
                <w:kern w:val="0"/>
                <w:sz w:val="20"/>
                <w:szCs w:val="20"/>
                <w:lang w:val="en-US" w:eastAsia="zh-CN"/>
              </w:rPr>
            </w:pPr>
            <w:r>
              <w:rPr>
                <w:rFonts w:hint="eastAsia" w:ascii="Times New Roman" w:hAnsi="Times New Roman" w:eastAsia="仿宋_GB2312"/>
                <w:color w:val="000000"/>
                <w:kern w:val="0"/>
                <w:sz w:val="20"/>
                <w:szCs w:val="20"/>
                <w:lang w:val="en-US" w:eastAsia="zh-CN"/>
              </w:rPr>
              <w:t>其中：</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农民工</w:t>
            </w:r>
          </w:p>
        </w:tc>
        <w:tc>
          <w:tcPr>
            <w:tcW w:w="597" w:type="dxa"/>
            <w:vMerge w:val="continue"/>
            <w:noWrap/>
          </w:tcPr>
          <w:p/>
        </w:tc>
        <w:tc>
          <w:tcPr>
            <w:tcW w:w="615" w:type="dxa"/>
            <w:vMerge w:val="continue"/>
            <w:noWrap/>
          </w:tcPr>
          <w:p/>
        </w:tc>
        <w:tc>
          <w:tcPr>
            <w:tcW w:w="765" w:type="dxa"/>
            <w:vMerge w:val="continue"/>
            <w:noWrap/>
          </w:tcPr>
          <w:p/>
        </w:tc>
        <w:tc>
          <w:tcPr>
            <w:tcW w:w="1013" w:type="dxa"/>
            <w:vMerge w:val="continue"/>
            <w:noWrap/>
          </w:tcPr>
          <w:p/>
        </w:tc>
        <w:tc>
          <w:tcPr>
            <w:tcW w:w="1013" w:type="dxa"/>
            <w:vMerge w:val="continue"/>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251"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甲</w:t>
            </w:r>
          </w:p>
        </w:tc>
        <w:tc>
          <w:tcPr>
            <w:tcW w:w="50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序号</w:t>
            </w:r>
          </w:p>
        </w:tc>
        <w:tc>
          <w:tcPr>
            <w:tcW w:w="694"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1</w:t>
            </w:r>
          </w:p>
        </w:tc>
        <w:tc>
          <w:tcPr>
            <w:tcW w:w="98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2</w:t>
            </w:r>
          </w:p>
        </w:tc>
        <w:tc>
          <w:tcPr>
            <w:tcW w:w="118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3</w:t>
            </w: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4</w:t>
            </w:r>
          </w:p>
        </w:tc>
        <w:tc>
          <w:tcPr>
            <w:tcW w:w="123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5</w:t>
            </w:r>
          </w:p>
        </w:tc>
        <w:tc>
          <w:tcPr>
            <w:tcW w:w="76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6</w:t>
            </w:r>
          </w:p>
        </w:tc>
        <w:tc>
          <w:tcPr>
            <w:tcW w:w="109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7</w:t>
            </w:r>
          </w:p>
        </w:tc>
        <w:tc>
          <w:tcPr>
            <w:tcW w:w="72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8</w:t>
            </w:r>
          </w:p>
        </w:tc>
        <w:tc>
          <w:tcPr>
            <w:tcW w:w="102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9</w:t>
            </w:r>
          </w:p>
        </w:tc>
        <w:tc>
          <w:tcPr>
            <w:tcW w:w="597"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10</w:t>
            </w:r>
          </w:p>
        </w:tc>
        <w:tc>
          <w:tcPr>
            <w:tcW w:w="61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11</w:t>
            </w:r>
          </w:p>
        </w:tc>
        <w:tc>
          <w:tcPr>
            <w:tcW w:w="76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12</w:t>
            </w:r>
          </w:p>
        </w:tc>
        <w:tc>
          <w:tcPr>
            <w:tcW w:w="1013"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13</w:t>
            </w:r>
          </w:p>
        </w:tc>
        <w:tc>
          <w:tcPr>
            <w:tcW w:w="1013"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251"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合计</w:t>
            </w:r>
          </w:p>
        </w:tc>
        <w:tc>
          <w:tcPr>
            <w:tcW w:w="50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1</w:t>
            </w:r>
          </w:p>
        </w:tc>
        <w:tc>
          <w:tcPr>
            <w:tcW w:w="694"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98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118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123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76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109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72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102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597"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61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76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1013"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1013"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251"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工程建设领域</w:t>
            </w:r>
          </w:p>
        </w:tc>
        <w:tc>
          <w:tcPr>
            <w:tcW w:w="50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2</w:t>
            </w:r>
          </w:p>
        </w:tc>
        <w:tc>
          <w:tcPr>
            <w:tcW w:w="694"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98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118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123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76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109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72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102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597"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61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76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1013"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c>
          <w:tcPr>
            <w:tcW w:w="1013"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80" w:hRule="atLeast"/>
          <w:jc w:val="center"/>
        </w:trPr>
        <w:tc>
          <w:tcPr>
            <w:tcW w:w="14299" w:type="dxa"/>
            <w:gridSpan w:val="16"/>
            <w:noWrap/>
            <w:vAlign w:val="center"/>
          </w:tcPr>
          <w:p>
            <w:pPr>
              <w:keepNext w:val="0"/>
              <w:keepLines w:val="0"/>
              <w:pageBreakBefore w:val="0"/>
              <w:widowControl w:val="0"/>
              <w:kinsoku/>
              <w:wordWrap/>
              <w:overflowPunct/>
              <w:topLinePunct w:val="0"/>
              <w:autoSpaceDE/>
              <w:autoSpaceDN/>
              <w:bidi w:val="0"/>
              <w:adjustRightInd/>
              <w:snapToGrid/>
              <w:spacing w:before="34" w:line="240" w:lineRule="exact"/>
              <w:ind w:left="160"/>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其他情况：</w:t>
            </w:r>
          </w:p>
          <w:p>
            <w:pPr>
              <w:keepNext w:val="0"/>
              <w:keepLines w:val="0"/>
              <w:pageBreakBefore w:val="0"/>
              <w:widowControl w:val="0"/>
              <w:kinsoku/>
              <w:wordWrap/>
              <w:overflowPunct/>
              <w:topLinePunct w:val="0"/>
              <w:autoSpaceDE/>
              <w:autoSpaceDN/>
              <w:bidi w:val="0"/>
              <w:adjustRightInd/>
              <w:snapToGrid/>
              <w:spacing w:line="240" w:lineRule="exact"/>
              <w:ind w:firstLine="192" w:firstLineChars="100"/>
              <w:textAlignment w:val="auto"/>
              <w:rPr>
                <w:rFonts w:ascii="Times New Roman" w:hAnsi="Times New Roman" w:eastAsia="仿宋_GB2312"/>
                <w:kern w:val="0"/>
                <w:sz w:val="20"/>
                <w:szCs w:val="20"/>
              </w:rPr>
            </w:pPr>
            <w:r>
              <w:rPr>
                <w:rFonts w:ascii="Times New Roman" w:hAnsi="Times New Roman" w:eastAsia="仿宋_GB2312"/>
                <w:color w:val="000000"/>
                <w:kern w:val="0"/>
                <w:sz w:val="20"/>
                <w:szCs w:val="20"/>
              </w:rPr>
              <w:t>1.检查政府投资工程项目</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个，查实存在欠薪项目</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个（拖欠工资</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万元，涉及</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万人）；检查国企项目共</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个，查实存在欠薪项目</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个（拖欠工资</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万元，涉及</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万人）；</w:t>
            </w:r>
          </w:p>
          <w:p>
            <w:pPr>
              <w:keepNext w:val="0"/>
              <w:keepLines w:val="0"/>
              <w:pageBreakBefore w:val="0"/>
              <w:widowControl w:val="0"/>
              <w:kinsoku/>
              <w:wordWrap/>
              <w:overflowPunct/>
              <w:topLinePunct w:val="0"/>
              <w:autoSpaceDE/>
              <w:autoSpaceDN/>
              <w:bidi w:val="0"/>
              <w:adjustRightInd/>
              <w:snapToGrid/>
              <w:spacing w:line="240" w:lineRule="exact"/>
              <w:ind w:firstLine="192" w:firstLineChars="100"/>
              <w:textAlignment w:val="auto"/>
              <w:rPr>
                <w:rFonts w:hint="eastAsia"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r>
              <w:rPr>
                <w:rFonts w:hint="eastAsia" w:ascii="Times New Roman" w:hAnsi="Times New Roman" w:eastAsia="仿宋_GB2312"/>
                <w:color w:val="000000"/>
                <w:kern w:val="0"/>
                <w:sz w:val="20"/>
                <w:szCs w:val="20"/>
              </w:rPr>
              <w:t>.</w:t>
            </w:r>
            <w:r>
              <w:rPr>
                <w:rFonts w:ascii="Times New Roman" w:hAnsi="Times New Roman" w:eastAsia="仿宋_GB2312"/>
                <w:color w:val="000000"/>
                <w:kern w:val="0"/>
                <w:sz w:val="20"/>
                <w:szCs w:val="20"/>
              </w:rPr>
              <w:t>解决新就业形态拖欠劳动报酬案件</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件，涉及</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万人</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万元</w:t>
            </w:r>
            <w:r>
              <w:rPr>
                <w:rFonts w:hint="eastAsia" w:ascii="Times New Roman" w:hAnsi="Times New Roman" w:eastAsia="仿宋_GB2312"/>
                <w:color w:val="000000"/>
                <w:kern w:val="0"/>
                <w:sz w:val="20"/>
                <w:szCs w:val="20"/>
              </w:rPr>
              <w:t>；</w:t>
            </w:r>
          </w:p>
          <w:p>
            <w:pPr>
              <w:keepNext w:val="0"/>
              <w:keepLines w:val="0"/>
              <w:pageBreakBefore w:val="0"/>
              <w:widowControl w:val="0"/>
              <w:kinsoku/>
              <w:wordWrap/>
              <w:overflowPunct/>
              <w:topLinePunct w:val="0"/>
              <w:autoSpaceDE/>
              <w:autoSpaceDN/>
              <w:bidi w:val="0"/>
              <w:adjustRightInd/>
              <w:snapToGrid/>
              <w:spacing w:line="240" w:lineRule="exact"/>
              <w:ind w:firstLine="192" w:firstLineChars="100"/>
              <w:textAlignment w:val="auto"/>
              <w:rPr>
                <w:rFonts w:hint="eastAsia" w:ascii="Times New Roman" w:hAnsi="Times New Roman" w:eastAsia="仿宋_GB2312"/>
                <w:color w:val="000000"/>
                <w:kern w:val="0"/>
                <w:sz w:val="20"/>
                <w:szCs w:val="20"/>
                <w:lang w:eastAsia="zh-CN"/>
              </w:rPr>
            </w:pPr>
            <w:r>
              <w:rPr>
                <w:rFonts w:ascii="Times New Roman" w:hAnsi="Times New Roman" w:eastAsia="仿宋_GB2312"/>
                <w:color w:val="000000"/>
                <w:kern w:val="0"/>
                <w:sz w:val="20"/>
                <w:szCs w:val="20"/>
              </w:rPr>
              <w:t>3</w:t>
            </w:r>
            <w:r>
              <w:rPr>
                <w:rFonts w:hint="eastAsia" w:ascii="Times New Roman" w:hAnsi="Times New Roman" w:eastAsia="仿宋_GB2312"/>
                <w:color w:val="000000"/>
                <w:kern w:val="0"/>
                <w:sz w:val="20"/>
                <w:szCs w:val="20"/>
              </w:rPr>
              <w:t>.</w:t>
            </w:r>
            <w:r>
              <w:rPr>
                <w:rFonts w:ascii="Times New Roman" w:hAnsi="Times New Roman" w:eastAsia="仿宋_GB2312"/>
                <w:color w:val="000000"/>
                <w:kern w:val="0"/>
                <w:sz w:val="20"/>
                <w:szCs w:val="20"/>
              </w:rPr>
              <w:t>通过劳动人事争议</w:t>
            </w:r>
            <w:r>
              <w:rPr>
                <w:rFonts w:hint="eastAsia" w:ascii="Times New Roman" w:hAnsi="Times New Roman" w:eastAsia="仿宋_GB2312"/>
                <w:color w:val="000000"/>
                <w:kern w:val="0"/>
                <w:sz w:val="20"/>
                <w:szCs w:val="20"/>
                <w:lang w:val="en-US" w:eastAsia="zh-CN"/>
              </w:rPr>
              <w:t>调解组织和</w:t>
            </w:r>
            <w:r>
              <w:rPr>
                <w:rFonts w:ascii="Times New Roman" w:hAnsi="Times New Roman" w:eastAsia="仿宋_GB2312"/>
                <w:color w:val="000000"/>
                <w:kern w:val="0"/>
                <w:sz w:val="20"/>
                <w:szCs w:val="20"/>
              </w:rPr>
              <w:t>仲载机构解决欠薪案件</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件</w:t>
            </w:r>
            <w:r>
              <w:rPr>
                <w:rFonts w:hint="eastAsia" w:ascii="Times New Roman" w:hAnsi="Times New Roman" w:eastAsia="仿宋_GB2312"/>
                <w:color w:val="000000"/>
                <w:kern w:val="0"/>
                <w:sz w:val="20"/>
                <w:szCs w:val="20"/>
                <w:lang w:eastAsia="zh-CN"/>
              </w:rPr>
              <w:t>，</w:t>
            </w:r>
            <w:r>
              <w:rPr>
                <w:rFonts w:ascii="Times New Roman" w:hAnsi="Times New Roman" w:eastAsia="仿宋_GB2312"/>
                <w:color w:val="000000"/>
                <w:kern w:val="0"/>
                <w:sz w:val="20"/>
                <w:szCs w:val="20"/>
              </w:rPr>
              <w:t>涉及</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万人</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万元</w:t>
            </w:r>
            <w:r>
              <w:rPr>
                <w:rFonts w:hint="eastAsia" w:ascii="Times New Roman" w:hAnsi="Times New Roman" w:eastAsia="仿宋_GB2312"/>
                <w:color w:val="000000"/>
                <w:kern w:val="0"/>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192" w:firstLineChars="100"/>
              <w:textAlignment w:val="auto"/>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r>
              <w:rPr>
                <w:rFonts w:hint="eastAsia" w:ascii="Times New Roman" w:hAnsi="Times New Roman" w:eastAsia="仿宋_GB2312"/>
                <w:color w:val="000000"/>
                <w:kern w:val="0"/>
                <w:sz w:val="20"/>
                <w:szCs w:val="20"/>
              </w:rPr>
              <w:t>.</w:t>
            </w:r>
            <w:r>
              <w:rPr>
                <w:rFonts w:ascii="Times New Roman" w:hAnsi="Times New Roman" w:eastAsia="仿宋_GB2312"/>
                <w:color w:val="000000"/>
                <w:kern w:val="0"/>
                <w:sz w:val="20"/>
                <w:szCs w:val="20"/>
              </w:rPr>
              <w:t>通过法院开展集中执行活动解决欠薪案件</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件，涉及</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万人</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万元；</w:t>
            </w:r>
          </w:p>
          <w:p>
            <w:pPr>
              <w:keepNext w:val="0"/>
              <w:keepLines w:val="0"/>
              <w:pageBreakBefore w:val="0"/>
              <w:widowControl w:val="0"/>
              <w:kinsoku/>
              <w:wordWrap/>
              <w:overflowPunct/>
              <w:topLinePunct w:val="0"/>
              <w:autoSpaceDE/>
              <w:autoSpaceDN/>
              <w:bidi w:val="0"/>
              <w:adjustRightInd/>
              <w:snapToGrid/>
              <w:spacing w:line="240" w:lineRule="exact"/>
              <w:ind w:firstLine="192" w:firstLineChars="100"/>
              <w:textAlignment w:val="auto"/>
              <w:rPr>
                <w:rFonts w:hint="eastAsia" w:ascii="Times New Roman" w:hAnsi="Times New Roman" w:eastAsia="仿宋_GB2312"/>
                <w:kern w:val="0"/>
                <w:sz w:val="20"/>
                <w:szCs w:val="20"/>
              </w:rPr>
            </w:pPr>
            <w:r>
              <w:rPr>
                <w:rFonts w:ascii="Times New Roman" w:hAnsi="Times New Roman" w:eastAsia="仿宋_GB2312"/>
                <w:color w:val="000000"/>
                <w:kern w:val="0"/>
                <w:sz w:val="20"/>
                <w:szCs w:val="20"/>
              </w:rPr>
              <w:t>5</w:t>
            </w:r>
            <w:r>
              <w:rPr>
                <w:rFonts w:hint="eastAsia" w:ascii="Times New Roman" w:hAnsi="Times New Roman" w:eastAsia="仿宋_GB2312"/>
                <w:color w:val="000000"/>
                <w:kern w:val="0"/>
                <w:sz w:val="20"/>
                <w:szCs w:val="20"/>
              </w:rPr>
              <w:t>.</w:t>
            </w:r>
            <w:r>
              <w:rPr>
                <w:rFonts w:ascii="Times New Roman" w:hAnsi="Times New Roman" w:eastAsia="仿宋_GB2312"/>
                <w:color w:val="000000"/>
                <w:kern w:val="0"/>
                <w:sz w:val="20"/>
                <w:szCs w:val="20"/>
              </w:rPr>
              <w:t>行业主管部门解决欠薪问题</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件，涉及</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万人</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万元</w:t>
            </w:r>
            <w:r>
              <w:rPr>
                <w:rFonts w:hint="eastAsia" w:ascii="Times New Roman" w:hAnsi="Times New Roman" w:eastAsia="仿宋_GB2312"/>
                <w:color w:val="000000"/>
                <w:kern w:val="0"/>
                <w:sz w:val="20"/>
                <w:szCs w:val="20"/>
              </w:rPr>
              <w:t>；</w:t>
            </w:r>
          </w:p>
          <w:p>
            <w:pPr>
              <w:keepNext w:val="0"/>
              <w:keepLines w:val="0"/>
              <w:pageBreakBefore w:val="0"/>
              <w:widowControl w:val="0"/>
              <w:kinsoku/>
              <w:wordWrap/>
              <w:overflowPunct/>
              <w:topLinePunct w:val="0"/>
              <w:autoSpaceDE/>
              <w:autoSpaceDN/>
              <w:bidi w:val="0"/>
              <w:adjustRightInd/>
              <w:snapToGrid/>
              <w:spacing w:line="240" w:lineRule="exact"/>
              <w:ind w:left="20" w:firstLine="192" w:firstLineChars="100"/>
              <w:textAlignment w:val="auto"/>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6.集中接访接收欠薪线索</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件</w:t>
            </w:r>
            <w:r>
              <w:rPr>
                <w:rFonts w:hint="eastAsia" w:ascii="Times New Roman" w:hAnsi="Times New Roman" w:eastAsia="仿宋_GB2312"/>
                <w:color w:val="000000"/>
                <w:kern w:val="0"/>
                <w:sz w:val="20"/>
                <w:szCs w:val="20"/>
              </w:rPr>
              <w:t>；</w:t>
            </w:r>
            <w:r>
              <w:rPr>
                <w:rFonts w:ascii="Times New Roman" w:hAnsi="Times New Roman" w:eastAsia="仿宋_GB2312"/>
                <w:color w:val="000000"/>
                <w:kern w:val="0"/>
                <w:sz w:val="20"/>
                <w:szCs w:val="20"/>
              </w:rPr>
              <w:tab/>
            </w:r>
            <w:r>
              <w:rPr>
                <w:rFonts w:ascii="Times New Roman" w:hAnsi="Times New Roman" w:eastAsia="仿宋_GB2312"/>
                <w:color w:val="000000"/>
                <w:kern w:val="0"/>
                <w:sz w:val="20"/>
                <w:szCs w:val="20"/>
              </w:rPr>
              <w:tab/>
            </w:r>
            <w:r>
              <w:rPr>
                <w:rFonts w:ascii="Times New Roman" w:hAnsi="Times New Roman" w:eastAsia="仿宋_GB2312"/>
                <w:color w:val="000000"/>
                <w:kern w:val="0"/>
                <w:sz w:val="20"/>
                <w:szCs w:val="20"/>
              </w:rPr>
              <w:tab/>
            </w:r>
            <w:r>
              <w:rPr>
                <w:rFonts w:ascii="Times New Roman" w:hAnsi="Times New Roman" w:eastAsia="仿宋_GB2312"/>
                <w:color w:val="000000"/>
                <w:kern w:val="0"/>
                <w:sz w:val="20"/>
                <w:szCs w:val="20"/>
              </w:rPr>
              <w:tab/>
            </w:r>
            <w:r>
              <w:rPr>
                <w:rFonts w:ascii="Times New Roman" w:hAnsi="Times New Roman" w:eastAsia="仿宋_GB2312"/>
                <w:color w:val="000000"/>
                <w:kern w:val="0"/>
                <w:sz w:val="20"/>
                <w:szCs w:val="20"/>
              </w:rPr>
              <w:tab/>
            </w:r>
            <w:r>
              <w:rPr>
                <w:rFonts w:ascii="Times New Roman" w:hAnsi="Times New Roman" w:eastAsia="仿宋_GB2312"/>
                <w:color w:val="000000"/>
                <w:kern w:val="0"/>
                <w:sz w:val="20"/>
                <w:szCs w:val="20"/>
              </w:rPr>
              <w:tab/>
            </w:r>
          </w:p>
          <w:p>
            <w:pPr>
              <w:keepNext w:val="0"/>
              <w:keepLines w:val="0"/>
              <w:pageBreakBefore w:val="0"/>
              <w:widowControl w:val="0"/>
              <w:kinsoku/>
              <w:wordWrap/>
              <w:overflowPunct/>
              <w:topLinePunct w:val="0"/>
              <w:autoSpaceDE/>
              <w:autoSpaceDN/>
              <w:bidi w:val="0"/>
              <w:adjustRightInd/>
              <w:snapToGrid/>
              <w:spacing w:line="240" w:lineRule="exact"/>
              <w:ind w:left="20" w:firstLine="192" w:firstLineChars="100"/>
              <w:textAlignment w:val="auto"/>
              <w:rPr>
                <w:rFonts w:hint="eastAsia" w:ascii="Times New Roman" w:hAnsi="Times New Roman" w:eastAsia="仿宋_GB2312"/>
                <w:color w:val="000000"/>
                <w:kern w:val="0"/>
                <w:sz w:val="20"/>
                <w:szCs w:val="20"/>
                <w:lang w:eastAsia="zh-CN"/>
              </w:rPr>
            </w:pPr>
            <w:r>
              <w:rPr>
                <w:rFonts w:ascii="Times New Roman" w:hAnsi="Times New Roman" w:eastAsia="仿宋_GB2312"/>
                <w:color w:val="000000"/>
                <w:kern w:val="0"/>
                <w:sz w:val="20"/>
                <w:szCs w:val="20"/>
              </w:rPr>
              <w:t>7</w:t>
            </w:r>
            <w:r>
              <w:rPr>
                <w:rFonts w:hint="eastAsia" w:ascii="Times New Roman" w:hAnsi="Times New Roman" w:eastAsia="仿宋_GB2312"/>
                <w:color w:val="000000"/>
                <w:kern w:val="0"/>
                <w:sz w:val="20"/>
                <w:szCs w:val="20"/>
              </w:rPr>
              <w:t>.</w:t>
            </w:r>
            <w:r>
              <w:rPr>
                <w:rFonts w:ascii="Times New Roman" w:hAnsi="Times New Roman" w:eastAsia="仿宋_GB2312"/>
                <w:color w:val="000000"/>
                <w:kern w:val="0"/>
                <w:sz w:val="20"/>
                <w:szCs w:val="20"/>
              </w:rPr>
              <w:t>公布欠薪严重违法单位数：</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户，列入欠薪失信联合惩戒对象名单管理</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件</w:t>
            </w:r>
            <w:r>
              <w:rPr>
                <w:rFonts w:hint="eastAsia" w:ascii="Times New Roman" w:hAnsi="Times New Roman" w:eastAsia="仿宋_GB2312"/>
                <w:color w:val="000000"/>
                <w:kern w:val="0"/>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20" w:firstLine="192" w:firstLineChars="100"/>
              <w:textAlignment w:val="auto"/>
              <w:rPr>
                <w:rFonts w:hint="eastAsia" w:ascii="Times New Roman" w:hAnsi="Times New Roman" w:eastAsia="仿宋_GB2312"/>
                <w:color w:val="000000"/>
                <w:kern w:val="0"/>
                <w:sz w:val="20"/>
                <w:szCs w:val="20"/>
                <w:lang w:val="en-US" w:eastAsia="zh-CN"/>
              </w:rPr>
            </w:pPr>
            <w:r>
              <w:rPr>
                <w:rFonts w:hint="eastAsia" w:ascii="Times New Roman" w:hAnsi="Times New Roman" w:eastAsia="仿宋_GB2312"/>
                <w:color w:val="000000"/>
                <w:kern w:val="0"/>
                <w:sz w:val="20"/>
                <w:szCs w:val="20"/>
                <w:lang w:val="en-US" w:eastAsia="zh-CN"/>
              </w:rPr>
              <w:t>8.发生规模性欠薪</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件</w:t>
            </w:r>
            <w:r>
              <w:rPr>
                <w:rFonts w:hint="eastAsia" w:ascii="Times New Roman" w:hAnsi="Times New Roman" w:eastAsia="仿宋_GB2312"/>
                <w:color w:val="000000"/>
                <w:kern w:val="0"/>
                <w:sz w:val="20"/>
                <w:szCs w:val="20"/>
                <w:lang w:eastAsia="zh-CN"/>
              </w:rPr>
              <w:t>，</w:t>
            </w:r>
            <w:r>
              <w:rPr>
                <w:rFonts w:hint="eastAsia" w:ascii="Times New Roman" w:hAnsi="Times New Roman" w:eastAsia="仿宋_GB2312"/>
                <w:color w:val="000000"/>
                <w:kern w:val="0"/>
                <w:sz w:val="20"/>
                <w:szCs w:val="20"/>
                <w:lang w:val="en-US" w:eastAsia="zh-CN"/>
              </w:rPr>
              <w:t>发生涉欠薪重大信访</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件</w:t>
            </w:r>
            <w:r>
              <w:rPr>
                <w:rFonts w:hint="eastAsia" w:ascii="Times New Roman" w:hAnsi="Times New Roman" w:eastAsia="仿宋_GB2312"/>
                <w:color w:val="000000"/>
                <w:kern w:val="0"/>
                <w:sz w:val="20"/>
                <w:szCs w:val="20"/>
                <w:lang w:eastAsia="zh-CN"/>
              </w:rPr>
              <w:t>，</w:t>
            </w:r>
            <w:r>
              <w:rPr>
                <w:rFonts w:hint="eastAsia" w:ascii="Times New Roman" w:hAnsi="Times New Roman" w:eastAsia="仿宋_GB2312"/>
                <w:color w:val="000000"/>
                <w:kern w:val="0"/>
                <w:sz w:val="20"/>
                <w:szCs w:val="20"/>
                <w:lang w:val="en-US" w:eastAsia="zh-CN"/>
              </w:rPr>
              <w:t>发生涉欠薪重大舆情</w:t>
            </w:r>
            <w:r>
              <w:rPr>
                <w:rFonts w:ascii="Times New Roman" w:hAnsi="Times New Roman" w:eastAsia="仿宋_GB2312"/>
                <w:color w:val="000000"/>
                <w:kern w:val="0"/>
                <w:sz w:val="20"/>
                <w:szCs w:val="20"/>
                <w:u w:val="single"/>
              </w:rPr>
              <w:t xml:space="preserve">      </w:t>
            </w:r>
            <w:r>
              <w:rPr>
                <w:rFonts w:ascii="Times New Roman" w:hAnsi="Times New Roman" w:eastAsia="仿宋_GB2312"/>
                <w:color w:val="000000"/>
                <w:kern w:val="0"/>
                <w:sz w:val="20"/>
                <w:szCs w:val="20"/>
              </w:rPr>
              <w:t>件</w:t>
            </w:r>
            <w:r>
              <w:rPr>
                <w:rFonts w:hint="eastAsia" w:ascii="Times New Roman" w:hAnsi="Times New Roman" w:eastAsia="仿宋_GB2312"/>
                <w:color w:val="000000"/>
                <w:kern w:val="0"/>
                <w:sz w:val="20"/>
                <w:szCs w:val="20"/>
                <w:lang w:eastAsia="zh-CN"/>
              </w:rPr>
              <w:t>。</w:t>
            </w:r>
          </w:p>
        </w:tc>
      </w:tr>
    </w:tbl>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imes New Roman" w:hAnsi="Times New Roman" w:eastAsia="仿宋_GB2312"/>
          <w:sz w:val="20"/>
          <w:szCs w:val="20"/>
        </w:rPr>
      </w:pPr>
      <w:r>
        <w:rPr>
          <w:rFonts w:hint="eastAsia" w:ascii="Times New Roman" w:hAnsi="Times New Roman" w:eastAsia="仿宋_GB2312" w:cs="仿宋_GB2312"/>
          <w:sz w:val="20"/>
          <w:szCs w:val="20"/>
        </w:rPr>
        <w:t xml:space="preserve"> </w:t>
      </w:r>
      <w:r>
        <w:rPr>
          <w:rFonts w:ascii="Times New Roman" w:hAnsi="Times New Roman" w:eastAsia="仿宋_GB2312"/>
          <w:sz w:val="20"/>
          <w:szCs w:val="20"/>
        </w:rPr>
        <w:t xml:space="preserve"> 单位负责人：                                 处（队）负责人：                      制表人：                        联系电话： </w:t>
      </w:r>
    </w:p>
    <w:p>
      <w:pPr>
        <w:keepNext w:val="0"/>
        <w:keepLines w:val="0"/>
        <w:pageBreakBefore w:val="0"/>
        <w:widowControl w:val="0"/>
        <w:kinsoku/>
        <w:wordWrap/>
        <w:overflowPunct/>
        <w:topLinePunct w:val="0"/>
        <w:autoSpaceDE/>
        <w:autoSpaceDN/>
        <w:bidi w:val="0"/>
        <w:adjustRightInd/>
        <w:snapToGrid/>
        <w:spacing w:line="220" w:lineRule="exact"/>
        <w:ind w:firstLine="192" w:firstLineChars="100"/>
        <w:textAlignment w:val="auto"/>
        <w:rPr>
          <w:rFonts w:ascii="Times New Roman" w:hAnsi="Times New Roman" w:eastAsia="仿宋_GB2312"/>
          <w:sz w:val="20"/>
          <w:szCs w:val="20"/>
        </w:rPr>
      </w:pPr>
      <w:r>
        <w:rPr>
          <w:rFonts w:ascii="Times New Roman" w:hAnsi="Times New Roman" w:eastAsia="黑体"/>
          <w:sz w:val="20"/>
          <w:szCs w:val="20"/>
        </w:rPr>
        <w:t>备注：</w:t>
      </w:r>
      <w:r>
        <w:rPr>
          <w:rFonts w:ascii="Times New Roman" w:hAnsi="Times New Roman" w:eastAsia="仿宋_GB2312"/>
          <w:sz w:val="20"/>
          <w:szCs w:val="20"/>
        </w:rPr>
        <w:t xml:space="preserve">1.国企项目指中央和地方监管的国有（含国有控股）企业作为建设单位的工程项目（标段）；    </w:t>
      </w:r>
    </w:p>
    <w:p>
      <w:pPr>
        <w:keepNext w:val="0"/>
        <w:keepLines w:val="0"/>
        <w:pageBreakBefore w:val="0"/>
        <w:widowControl w:val="0"/>
        <w:kinsoku/>
        <w:wordWrap/>
        <w:overflowPunct/>
        <w:topLinePunct w:val="0"/>
        <w:autoSpaceDE/>
        <w:autoSpaceDN/>
        <w:bidi w:val="0"/>
        <w:adjustRightInd/>
        <w:snapToGrid/>
        <w:spacing w:line="220" w:lineRule="exact"/>
        <w:ind w:left="0" w:firstLine="768" w:firstLineChars="400"/>
        <w:textAlignment w:val="auto"/>
        <w:rPr>
          <w:rFonts w:hint="eastAsia" w:ascii="Times New Roman" w:hAnsi="Times New Roman" w:eastAsia="仿宋_GB2312"/>
          <w:sz w:val="20"/>
          <w:szCs w:val="20"/>
          <w:lang w:eastAsia="zh-CN"/>
        </w:rPr>
      </w:pPr>
      <w:r>
        <w:rPr>
          <w:rFonts w:hint="eastAsia" w:ascii="Times New Roman" w:hAnsi="Times New Roman" w:eastAsia="仿宋_GB2312"/>
          <w:sz w:val="20"/>
          <w:szCs w:val="20"/>
          <w:lang w:val="en-US" w:eastAsia="zh-CN"/>
        </w:rPr>
        <w:t>2.</w:t>
      </w:r>
      <w:r>
        <w:rPr>
          <w:rFonts w:ascii="Times New Roman" w:hAnsi="Times New Roman" w:eastAsia="仿宋_GB2312"/>
          <w:sz w:val="20"/>
          <w:szCs w:val="20"/>
        </w:rPr>
        <w:t>政府投资工程项目和国企项目有重合的分别单独统计</w:t>
      </w:r>
      <w:r>
        <w:rPr>
          <w:rFonts w:hint="eastAsia" w:ascii="Times New Roman" w:hAnsi="Times New Roman" w:eastAsia="仿宋_GB2312"/>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20" w:lineRule="exact"/>
        <w:ind w:left="959" w:leftChars="380" w:hanging="192" w:hangingChars="100"/>
        <w:textAlignment w:val="auto"/>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3.规模性欠薪指查实存在拖欠50人以上、涉及金额在100万以上的欠薪事件；涉欠薪重大信访指涉欠薪信访人数较多，现场来访人数在10人以上，并造成一定社会影响的信访事件；涉欠薪重大舆情指涉欠薪舆情在网络扩散并造成一定社会影响的舆情；存在相关情况时另附案（事）件具体情况。</w:t>
      </w:r>
    </w:p>
    <w:p>
      <w:pPr>
        <w:pStyle w:val="2"/>
        <w:rPr>
          <w:rFonts w:hint="eastAsia" w:ascii="Times New Roman" w:hAnsi="Times New Roman" w:eastAsia="仿宋_GB2312"/>
          <w:sz w:val="20"/>
          <w:szCs w:val="20"/>
          <w:lang w:val="en-US" w:eastAsia="zh-CN"/>
        </w:rPr>
      </w:pPr>
    </w:p>
    <w:sectPr>
      <w:footerReference r:id="rId8" w:type="default"/>
      <w:footerReference r:id="rId9" w:type="even"/>
      <w:pgSz w:w="16838" w:h="11906" w:orient="landscape"/>
      <w:pgMar w:top="1587" w:right="2098" w:bottom="1474" w:left="1984" w:header="851" w:footer="992" w:gutter="0"/>
      <w:paperSrc/>
      <w:pgNumType w:fmt="numberInDash"/>
      <w:cols w:space="0" w:num="1"/>
      <w:rtlGutter w:val="0"/>
      <w:docGrid w:type="linesAndChars" w:linePitch="481"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溘冼_GB2312">
    <w:altName w:val="MingLiU-ExtB"/>
    <w:panose1 w:val="00000000000000000000"/>
    <w:charset w:val="88"/>
    <w:family w:val="modern"/>
    <w:pitch w:val="default"/>
    <w:sig w:usb0="00000000" w:usb1="00000000" w:usb2="00000010" w:usb3="00000000" w:csb0="001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2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5910" cy="204470"/>
              <wp:effectExtent l="0" t="0" r="0" b="0"/>
              <wp:wrapNone/>
              <wp:docPr id="2" name="文本框 15 3"/>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a:noFill/>
                      </a:ln>
                    </wps:spPr>
                    <wps:txbx>
                      <w:txbxContent>
                        <w:p>
                          <w:pPr>
                            <w:pStyle w:val="10"/>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- 3 -</w:t>
                          </w:r>
                          <w:r>
                            <w:rPr>
                              <w:rFonts w:ascii="Times New Roman" w:hAnsi="Times New Roman"/>
                              <w:sz w:val="28"/>
                              <w:szCs w:val="28"/>
                            </w:rPr>
                            <w:fldChar w:fldCharType="end"/>
                          </w:r>
                        </w:p>
                      </w:txbxContent>
                    </wps:txbx>
                    <wps:bodyPr wrap="none" lIns="0" tIns="0" rIns="0" bIns="0" upright="1">
                      <a:spAutoFit/>
                    </wps:bodyPr>
                  </wps:wsp>
                </a:graphicData>
              </a:graphic>
            </wp:anchor>
          </w:drawing>
        </mc:Choice>
        <mc:Fallback>
          <w:pict>
            <v:shape id="文本框 15 3" o:spid="_x0000_s1026" o:spt="202" type="#_x0000_t202" style="position:absolute;left:0pt;margin-top:0pt;height:16.1pt;width:23.3pt;mso-position-horizontal:outside;mso-position-horizontal-relative:margin;mso-wrap-style:none;z-index:251659264;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k/M0QAAAAMBAAAPAAAAAAAAAAEAIAAAACIAAABkcnMv&#10;ZG93bnJldi54bWxQSwECFAAUAAAACACHTuJA1vMgKNEBAACaAwAADgAAAAAAAAABACAAAAAgAQAA&#10;ZHJzL2Uyb0RvYy54bWxQSwUGAAAAAAYABgBZAQAAYwUAAAAA&#10;">
              <v:fill on="f" focussize="0,0"/>
              <v:stroke on="f"/>
              <v:imagedata o:title=""/>
              <o:lock v:ext="edit" aspectratio="f"/>
              <v:textbox inset="0mm,0mm,0mm,0mm" style="mso-fit-shape-to-text:t;">
                <w:txbxContent>
                  <w:p>
                    <w:pPr>
                      <w:pStyle w:val="10"/>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- 3 -</w:t>
                    </w:r>
                    <w:r>
                      <w:rPr>
                        <w:rFonts w:ascii="Times New Roman" w:hAnsi="Times New Roman"/>
                        <w:sz w:val="28"/>
                        <w:szCs w:val="28"/>
                      </w:rPr>
                      <w:fldChar w:fldCharType="end"/>
                    </w:r>
                  </w:p>
                </w:txbxContent>
              </v:textbox>
            </v:shape>
          </w:pict>
        </mc:Fallback>
      </mc:AlternateContent>
    </w:r>
  </w:p>
  <w:p>
    <w:pPr>
      <w:pStyle w:val="10"/>
      <w:ind w:right="84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0" w:firstLineChars="15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5910" cy="204470"/>
              <wp:effectExtent l="0" t="0" r="0" b="0"/>
              <wp:wrapNone/>
              <wp:docPr id="3" name="文本框 16 6"/>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a:noFill/>
                      </a:ln>
                    </wps:spPr>
                    <wps:txbx>
                      <w:txbxContent>
                        <w:p>
                          <w:pPr>
                            <w:pStyle w:val="10"/>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wps:txbx>
                    <wps:bodyPr wrap="none" lIns="0" tIns="0" rIns="0" bIns="0" upright="1">
                      <a:spAutoFit/>
                    </wps:bodyPr>
                  </wps:wsp>
                </a:graphicData>
              </a:graphic>
            </wp:anchor>
          </w:drawing>
        </mc:Choice>
        <mc:Fallback>
          <w:pict>
            <v:shape id="文本框 16 6" o:spid="_x0000_s1026" o:spt="202" type="#_x0000_t202" style="position:absolute;left:0pt;margin-top:0pt;height:16.1pt;width:23.3pt;mso-position-horizontal:outside;mso-position-horizontal-relative:margin;mso-wrap-style:none;z-index:251659264;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6GT8zRAAAAAwEAAA8AAAAAAAAAAQAgAAAAIgAAAGRycy9k&#10;b3ducmV2LnhtbFBLAQIUABQAAAAIAIdO4kDA/SkI0AEAAJoDAAAOAAAAAAAAAAEAIAAAACABAABk&#10;cnMvZTJvRG9jLnhtbFBLBQYAAAAABgAGAFkBAABiBQAAAAA=&#10;">
              <v:fill on="f" focussize="0,0"/>
              <v:stroke on="f"/>
              <v:imagedata o:title=""/>
              <o:lock v:ext="edit" aspectratio="f"/>
              <v:textbox inset="0mm,0mm,0mm,0mm" style="mso-fit-shape-to-text:t;">
                <w:txbxContent>
                  <w:p>
                    <w:pPr>
                      <w:pStyle w:val="10"/>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jc w:val="center"/>
                          </w:pPr>
                          <w:r>
                            <w:t>–</w:t>
                          </w:r>
                          <w:r>
                            <w:fldChar w:fldCharType="begin"/>
                          </w:r>
                          <w:r>
                            <w:instrText xml:space="preserve">PAGE   \* MERGEFORMAT</w:instrText>
                          </w:r>
                          <w:r>
                            <w:fldChar w:fldCharType="separate"/>
                          </w:r>
                          <w:r>
                            <w:rPr>
                              <w:lang w:val="zh-CN" w:eastAsia="zh-CN"/>
                            </w:rP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10"/>
                      <w:jc w:val="center"/>
                    </w:pPr>
                    <w:r>
                      <w:t>–</w:t>
                    </w:r>
                    <w:r>
                      <w:fldChar w:fldCharType="begin"/>
                    </w:r>
                    <w:r>
                      <w:instrText xml:space="preserve">PAGE   \* MERGEFORMAT</w:instrText>
                    </w:r>
                    <w:r>
                      <w:fldChar w:fldCharType="separate"/>
                    </w:r>
                    <w:r>
                      <w:rPr>
                        <w:lang w:val="zh-CN" w:eastAsia="zh-CN"/>
                      </w:rPr>
                      <w:t>1</w:t>
                    </w:r>
                    <w:r>
                      <w:fldChar w:fldCharType="end"/>
                    </w:r>
                    <w:r>
                      <w:t>–</w:t>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0" w:firstLineChars="150"/>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1"/>
  <w:drawingGridVerticalSpacing w:val="481"/>
  <w:displayHorizontalDrawingGridEvery w:val="0"/>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YTUzNTAzNjQyMmE1YWY0ZDZjZGI0MWQ1NzAwNTkifQ=="/>
  </w:docVars>
  <w:rsids>
    <w:rsidRoot w:val="00203053"/>
    <w:rsid w:val="00203053"/>
    <w:rsid w:val="003A5FCC"/>
    <w:rsid w:val="0067377C"/>
    <w:rsid w:val="009731C0"/>
    <w:rsid w:val="009F0607"/>
    <w:rsid w:val="00AD44D9"/>
    <w:rsid w:val="00D37576"/>
    <w:rsid w:val="00FF04B9"/>
    <w:rsid w:val="07BE371F"/>
    <w:rsid w:val="34E003F2"/>
    <w:rsid w:val="37AE51D4"/>
    <w:rsid w:val="3DFA2229"/>
    <w:rsid w:val="6CD1352F"/>
    <w:rsid w:val="7ED7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6">
    <w:name w:val="annotation text"/>
    <w:basedOn w:val="1"/>
    <w:qFormat/>
    <w:uiPriority w:val="0"/>
    <w:pPr>
      <w:jc w:val="left"/>
    </w:pPr>
    <w:rPr>
      <w:rFonts w:cs="Arial"/>
      <w:szCs w:val="22"/>
    </w:rPr>
  </w:style>
  <w:style w:type="paragraph" w:styleId="7">
    <w:name w:val="Body Text Indent"/>
    <w:basedOn w:val="1"/>
    <w:qFormat/>
    <w:uiPriority w:val="0"/>
    <w:pPr>
      <w:ind w:firstLine="200" w:firstLineChars="200"/>
    </w:pPr>
    <w:rPr>
      <w:rFonts w:ascii="黑体" w:eastAsia="黑体"/>
      <w:sz w:val="36"/>
      <w:szCs w:val="32"/>
    </w:rPr>
  </w:style>
  <w:style w:type="paragraph" w:styleId="8">
    <w:name w:val="Block Text"/>
    <w:basedOn w:val="1"/>
    <w:unhideWhenUsed/>
    <w:qFormat/>
    <w:uiPriority w:val="0"/>
    <w:pPr>
      <w:spacing w:after="120" w:line="560" w:lineRule="exact"/>
      <w:ind w:left="1440" w:leftChars="700" w:right="1440" w:rightChars="700" w:firstLine="624"/>
    </w:pPr>
    <w:rPr>
      <w:rFonts w:ascii="Times New Roman" w:hAnsi="Times New Roman" w:eastAsia="仿宋_GB2312"/>
      <w:sz w:val="32"/>
      <w:szCs w:val="20"/>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kern w:val="0"/>
      <w:sz w:val="24"/>
    </w:rPr>
  </w:style>
  <w:style w:type="character" w:styleId="15">
    <w:name w:val="Hyperlink"/>
    <w:basedOn w:val="14"/>
    <w:uiPriority w:val="0"/>
    <w:rPr>
      <w:color w:val="0000FF"/>
      <w:u w:val="single"/>
    </w:rPr>
  </w:style>
  <w:style w:type="paragraph" w:customStyle="1" w:styleId="16">
    <w:name w:val="主送单位"/>
    <w:basedOn w:val="1"/>
    <w:qFormat/>
    <w:uiPriority w:val="0"/>
    <w:pPr>
      <w:widowControl/>
      <w:autoSpaceDE w:val="0"/>
      <w:autoSpaceDN w:val="0"/>
      <w:adjustRightInd w:val="0"/>
      <w:spacing w:line="560" w:lineRule="exact"/>
    </w:pPr>
    <w:rPr>
      <w:rFonts w:ascii="溘冼_GB2312" w:eastAsia="溘冼_GB2312"/>
      <w:spacing w:val="-4"/>
      <w:kern w:val="0"/>
      <w:sz w:val="32"/>
      <w:szCs w:val="20"/>
    </w:rPr>
  </w:style>
  <w:style w:type="character" w:customStyle="1" w:styleId="17">
    <w:name w:val="NormalCharacter"/>
    <w:qFormat/>
    <w:uiPriority w:val="0"/>
    <w:rPr>
      <w:rFonts w:ascii="Times New Roman" w:hAnsi="Times New Roman" w:eastAsia="仿宋_GB2312"/>
      <w:color w:val="000000"/>
      <w:sz w:val="48"/>
      <w:lang w:val="en-US" w:eastAsia="zh-CN"/>
    </w:rPr>
  </w:style>
  <w:style w:type="character" w:customStyle="1" w:styleId="18">
    <w:name w:val="ca-3"/>
    <w:qFormat/>
    <w:uiPriority w:val="0"/>
  </w:style>
  <w:style w:type="paragraph" w:customStyle="1" w:styleId="19">
    <w:name w:val="p0"/>
    <w:basedOn w:val="1"/>
    <w:qFormat/>
    <w:uiPriority w:val="0"/>
    <w:pPr>
      <w:widowControl/>
      <w:spacing w:before="100" w:beforeAutospacing="1" w:after="100" w:afterAutospacing="1" w:line="560" w:lineRule="exact"/>
      <w:ind w:firstLine="624"/>
      <w:jc w:val="left"/>
    </w:pPr>
    <w:rPr>
      <w:rFonts w:ascii="宋体" w:hAnsi="宋体" w:eastAsia="仿宋_GB2312" w:cs="宋体"/>
      <w:color w:val="000000"/>
      <w:kern w:val="0"/>
      <w:sz w:val="32"/>
      <w:szCs w:val="21"/>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1239</Words>
  <Characters>7063</Characters>
  <Lines>58</Lines>
  <Paragraphs>16</Paragraphs>
  <TotalTime>1</TotalTime>
  <ScaleCrop>false</ScaleCrop>
  <LinksUpToDate>false</LinksUpToDate>
  <CharactersWithSpaces>8286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2023-08-11T10:10:00Z</dcterms:created>
  <dc:creator>Billgates</dc:creator>
  <cp:lastModifiedBy>雲</cp:lastModifiedBy>
  <cp:lastPrinted>2023-11-22T02:57:00Z</cp:lastPrinted>
  <dcterms:modified xsi:type="dcterms:W3CDTF">2023-11-23T09:21:41Z</dcterms:modified>
  <dc:title>徐州市财政局文件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D38ABB0CF8984F60840E717D56D156ED</vt:lpwstr>
  </property>
</Properties>
</file>