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80" w:lineRule="exact"/>
        <w:jc w:val="center"/>
        <w:rPr>
          <w:rFonts w:ascii="Times New Roman" w:hAnsi="Times New Roman" w:eastAsia="方正小标宋简体"/>
          <w:color w:val="FF0000"/>
          <w:spacing w:val="40"/>
          <w:w w:val="60"/>
          <w:sz w:val="96"/>
          <w:szCs w:val="96"/>
        </w:rPr>
      </w:pPr>
    </w:p>
    <w:p>
      <w:pPr>
        <w:snapToGrid w:val="0"/>
        <w:jc w:val="center"/>
        <w:rPr>
          <w:rFonts w:ascii="Times New Roman" w:hAnsi="Times New Roman" w:eastAsia="方正小标宋简体"/>
          <w:color w:val="FF0000"/>
          <w:spacing w:val="30"/>
          <w:w w:val="60"/>
          <w:sz w:val="96"/>
          <w:szCs w:val="96"/>
        </w:rPr>
      </w:pPr>
      <w:r>
        <w:rPr>
          <w:rFonts w:ascii="Times New Roman" w:hAnsi="Times New Roman" w:eastAsia="方正小标宋简体"/>
          <w:color w:val="FF0000"/>
          <w:spacing w:val="30"/>
          <w:w w:val="60"/>
          <w:sz w:val="96"/>
          <w:szCs w:val="96"/>
        </w:rPr>
        <w:t>连云港市住房和城乡建设局文件</w:t>
      </w:r>
    </w:p>
    <w:p>
      <w:pPr>
        <w:snapToGrid w:val="0"/>
        <w:spacing w:line="480" w:lineRule="exact"/>
        <w:jc w:val="center"/>
        <w:rPr>
          <w:rFonts w:ascii="Times New Roman" w:hAnsi="Times New Roman" w:eastAsia="仿宋_GB2312"/>
          <w:sz w:val="40"/>
          <w:szCs w:val="40"/>
        </w:rPr>
      </w:pPr>
    </w:p>
    <w:p>
      <w:pPr>
        <w:snapToGrid w:val="0"/>
        <w:spacing w:line="480" w:lineRule="exact"/>
        <w:rPr>
          <w:rFonts w:ascii="Times New Roman" w:hAnsi="Times New Roman" w:eastAsia="仿宋_GB2312"/>
          <w:sz w:val="40"/>
          <w:szCs w:val="40"/>
        </w:rPr>
      </w:pPr>
    </w:p>
    <w:p>
      <w:pPr>
        <w:tabs>
          <w:tab w:val="left" w:pos="6290"/>
        </w:tabs>
        <w:snapToGrid w:val="0"/>
        <w:spacing w:beforeLines="10" w:line="460" w:lineRule="exact"/>
        <w:ind w:firstLine="0" w:firstLineChars="0"/>
        <w:jc w:val="center"/>
        <w:rPr>
          <w:rFonts w:ascii="Times New Roman" w:hAnsi="Times New Roman" w:eastAsia="楷体_GB2312"/>
          <w:sz w:val="32"/>
          <w:szCs w:val="32"/>
        </w:rPr>
      </w:pPr>
      <w:bookmarkStart w:id="0" w:name="文号"/>
      <w:r>
        <w:rPr>
          <w:rFonts w:ascii="Times New Roman" w:hAnsi="Times New Roman" w:eastAsia="仿宋_GB2312"/>
          <w:sz w:val="32"/>
          <w:szCs w:val="32"/>
        </w:rPr>
        <w:t>连建</w:t>
      </w:r>
      <w:r>
        <w:rPr>
          <w:rFonts w:hint="eastAsia" w:ascii="Times New Roman" w:hAnsi="Times New Roman" w:eastAsia="仿宋_GB2312"/>
          <w:sz w:val="32"/>
          <w:szCs w:val="32"/>
          <w:lang w:eastAsia="zh-CN"/>
        </w:rPr>
        <w:t>公</w:t>
      </w:r>
      <w:r>
        <w:rPr>
          <w:rFonts w:ascii="Times New Roman" w:hAnsi="仿宋_GB2312" w:eastAsia="仿宋_GB2312"/>
          <w:color w:val="000000"/>
          <w:kern w:val="0"/>
          <w:sz w:val="32"/>
          <w:szCs w:val="32"/>
        </w:rPr>
        <w:t>〔</w:t>
      </w:r>
      <w:r>
        <w:rPr>
          <w:rFonts w:ascii="Times New Roman" w:hAnsi="Times New Roman" w:eastAsia="仿宋_GB2312"/>
          <w:color w:val="000000"/>
          <w:kern w:val="0"/>
          <w:sz w:val="32"/>
          <w:szCs w:val="32"/>
        </w:rPr>
        <w:t>2020</w:t>
      </w:r>
      <w:r>
        <w:rPr>
          <w:rFonts w:ascii="Times New Roman" w:hAnsi="仿宋_GB2312" w:eastAsia="仿宋_GB2312"/>
          <w:color w:val="000000"/>
          <w:kern w:val="0"/>
          <w:sz w:val="32"/>
          <w:szCs w:val="32"/>
        </w:rPr>
        <w:t>〕</w:t>
      </w:r>
      <w:r>
        <w:rPr>
          <w:rFonts w:ascii="Times New Roman" w:hAnsi="Times New Roman" w:eastAsia="仿宋_GB2312"/>
          <w:sz w:val="32"/>
          <w:szCs w:val="32"/>
        </w:rPr>
        <w:t>49</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号</w:t>
      </w:r>
      <w:bookmarkEnd w:id="0"/>
    </w:p>
    <w:p>
      <w:pPr>
        <w:snapToGrid w:val="0"/>
        <w:spacing w:beforeLines="10" w:line="460" w:lineRule="exact"/>
        <w:rPr>
          <w:rFonts w:ascii="Times New Roman" w:hAnsi="Times New Roman" w:eastAsia="仿宋_GB2312"/>
          <w:sz w:val="44"/>
        </w:rPr>
      </w:pPr>
      <w:r>
        <w:rPr>
          <w:sz w:val="44"/>
        </w:rPr>
        <mc:AlternateContent>
          <mc:Choice Requires="wps">
            <w:drawing>
              <wp:anchor distT="0" distB="0" distL="114300" distR="114300" simplePos="0" relativeHeight="251658240" behindDoc="0" locked="0" layoutInCell="1" allowOverlap="1">
                <wp:simplePos x="0" y="0"/>
                <wp:positionH relativeFrom="column">
                  <wp:posOffset>101600</wp:posOffset>
                </wp:positionH>
                <wp:positionV relativeFrom="paragraph">
                  <wp:posOffset>102235</wp:posOffset>
                </wp:positionV>
                <wp:extent cx="5475605" cy="10160"/>
                <wp:effectExtent l="0" t="0" r="0" b="0"/>
                <wp:wrapNone/>
                <wp:docPr id="1" name="直线 29"/>
                <wp:cNvGraphicFramePr/>
                <a:graphic xmlns:a="http://schemas.openxmlformats.org/drawingml/2006/main">
                  <a:graphicData uri="http://schemas.microsoft.com/office/word/2010/wordprocessingShape">
                    <wps:wsp>
                      <wps:cNvCnPr/>
                      <wps:spPr>
                        <a:xfrm flipV="1">
                          <a:off x="0" y="0"/>
                          <a:ext cx="5475605" cy="1016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29" o:spid="_x0000_s1026" o:spt="20" style="position:absolute;left:0pt;flip:y;margin-left:8pt;margin-top:8.05pt;height:0.8pt;width:431.15pt;z-index:251658240;mso-width-relative:page;mso-height-relative:page;" filled="f" stroked="t" coordsize="21600,21600" o:gfxdata="UEsDBAoAAAAAAIdO4kAAAAAAAAAAAAAAAAAEAAAAZHJzL1BLAwQUAAAACACHTuJAaksMW9gAAAAI&#10;AQAADwAAAGRycy9kb3ducmV2LnhtbE2PS0/DQAyE70j8h5WRuNFNQCRRyKYHVF6iEqKAxNHNmiRq&#10;1htltw/49bgnOFnjscbfVPODG9SOptB7NpDOElDEjbc9twbe3+4uClAhIlscPJOBbwowr09PKiyt&#10;3/Mr7VaxVRLCoUQDXYxjqXVoOnIYZn4kFu/LTw6jyKnVdsK9hLtBXyZJph32LB86HOm2o2az2joD&#10;i8eP58XDT2v9Jlu+uOv7z+Ip98acn6XJDahIh/h3DEd8QYdamNZ+yzaoQXQmVeJxpqDEL/LiCtRa&#10;FnkOuq70/wL1L1BLAwQUAAAACACHTuJAeikBovsBAAD5AwAADgAAAGRycy9lMm9Eb2MueG1srVM7&#10;jtswEO0D5A4E+1iyEXs3guUt1nGaIDGQTXqaH4kAf+DQln2WXCNVmhxnr5Eh5Rj7aVxEhTCcz5t5&#10;j8Pl3dEacpARtHctnU5qSqTjXmjXtfT7w+bdLSWQmBPMeCdbepJA71Zv3yyH0MiZ770RMhIEcdAM&#10;oaV9SqGpKuC9tAwmPkiHQeWjZQmPsatEZAOiW1PN6npRDT6KED2XAOhdj0F6RozXAHqlNJdrz/dW&#10;ujSiRmlYQkrQ6wB0VaZVSvL0VSmQiZiWItNU/tgE7V3+V6sla7rIQq/5eQR2zQgvOFmmHTa9QK1Z&#10;YmQf9Ssoq3n04FWacG+rkUhRBFlM6xfafOtZkIULSg3hIjr8P1j+5bCNRAvcBEocs3jhjz9/Pf7+&#10;Q2YfsjhDgAZz7t02nk8QtjEzPapoiTI6/Mi12YNsyLFIe7pIK4+JcHTO39/MF/WcEo6xaT1dFOmr&#10;ESYXhwjpk/SWZKOlRrvMnDXs8BkStsbUfynZbRwZWjq7nd9kTIZ7qPD+0bQBuYDrSjF4o8VGG5NL&#10;IHa7exPJgeEubDY1fpkhAj9Ly13WDPoxr4TGLeklEx+dIOkUUCWHj4PmGawUlBiJbylbCMiaxLS5&#10;JhNbG5cLZNnUM9Es+ShytnZenPCG9iHqrkdhpmXmHMGNKNOftzev3NMz2k9f7O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ksMW9gAAAAIAQAADwAAAAAAAAABACAAAAAiAAAAZHJzL2Rvd25yZXYu&#10;eG1sUEsBAhQAFAAAAAgAh07iQHopAaL7AQAA+QMAAA4AAAAAAAAAAQAgAAAAJwEAAGRycy9lMm9E&#10;b2MueG1sUEsFBgAAAAAGAAYAWQEAAJQFAAAAAA==&#10;">
                <v:fill on="f" focussize="0,0"/>
                <v:stroke weight="2.25pt" color="#FF0000" joinstyle="round"/>
                <v:imagedata o:title=""/>
                <o:lock v:ext="edit" aspectratio="f"/>
              </v:line>
            </w:pict>
          </mc:Fallback>
        </mc:AlternateContent>
      </w:r>
    </w:p>
    <w:p>
      <w:pPr>
        <w:widowControl/>
        <w:spacing w:line="560" w:lineRule="exact"/>
        <w:rPr>
          <w:rFonts w:ascii="方正小标宋简体" w:hAnsi="方正小标宋简体" w:eastAsia="方正小标宋简体" w:cs="方正小标宋简体"/>
          <w:color w:val="000000"/>
          <w:kern w:val="0"/>
          <w:sz w:val="44"/>
          <w:szCs w:val="44"/>
        </w:rPr>
      </w:pPr>
      <w:bookmarkStart w:id="1" w:name="附件"/>
      <w:bookmarkEnd w:id="1"/>
    </w:p>
    <w:p>
      <w:pPr>
        <w:widowControl/>
        <w:spacing w:line="560" w:lineRule="exact"/>
        <w:jc w:val="center"/>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连云港市住房和城乡建设局</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关于2020年第三季度全市城镇污水处理设施</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建设和运行情况的通报</w:t>
      </w: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各县区政府，各功能板块管委会，各有关单位：</w:t>
      </w:r>
    </w:p>
    <w:p>
      <w:pPr>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为加强城镇污水处理设施建设和运行管理，充分发挥污水处理设施减排效益，我局及时调度和督察相关工作进展情况，现将第三季度全市城镇生活污水处理设施建设和运行情况通报如下：</w:t>
      </w:r>
    </w:p>
    <w:p>
      <w:pPr>
        <w:spacing w:line="560" w:lineRule="exact"/>
        <w:ind w:firstLine="645"/>
        <w:rPr>
          <w:rFonts w:hint="eastAsia" w:ascii="黑体" w:hAnsi="黑体" w:eastAsia="黑体" w:cs="黑体"/>
          <w:sz w:val="32"/>
          <w:szCs w:val="32"/>
        </w:rPr>
      </w:pPr>
      <w:r>
        <w:rPr>
          <w:rFonts w:hint="eastAsia" w:ascii="黑体" w:hAnsi="黑体" w:eastAsia="黑体" w:cs="黑体"/>
          <w:sz w:val="32"/>
          <w:szCs w:val="32"/>
        </w:rPr>
        <w:t>一、城镇污水处理设施现状情况</w:t>
      </w:r>
    </w:p>
    <w:p>
      <w:pPr>
        <w:spacing w:line="560" w:lineRule="exact"/>
        <w:ind w:firstLine="62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截至目前，全市共建成污水处理厂62座(不含工业兼生活)污水处理设施，总处理规模49.82万吨/日，建成配套污水管网</w:t>
      </w:r>
      <w:r>
        <w:rPr>
          <w:rFonts w:hint="eastAsia" w:ascii="Times New Roman" w:hAnsi="Times New Roman" w:eastAsia="仿宋_GB2312" w:cs="Times New Roman"/>
          <w:color w:val="000000"/>
          <w:sz w:val="32"/>
          <w:szCs w:val="32"/>
          <w:lang w:val="en-US" w:eastAsia="zh-CN"/>
        </w:rPr>
        <w:t>1345</w:t>
      </w:r>
      <w:r>
        <w:rPr>
          <w:rFonts w:hint="default" w:ascii="Times New Roman" w:hAnsi="Times New Roman" w:eastAsia="仿宋_GB2312" w:cs="Times New Roman"/>
          <w:color w:val="000000"/>
          <w:sz w:val="32"/>
          <w:szCs w:val="32"/>
        </w:rPr>
        <w:t>公里。</w:t>
      </w:r>
    </w:p>
    <w:p>
      <w:pPr>
        <w:spacing w:line="56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（一）城市污水处理厂情况</w:t>
      </w:r>
    </w:p>
    <w:p>
      <w:pPr>
        <w:spacing w:line="560" w:lineRule="exact"/>
        <w:ind w:firstLine="62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县城及以上城市污水处理厂11座，赣榆新城污水厂（2万吨/日）已于7月31日关停，目前总处理规模43.8万吨/日，建成配套污水管网</w:t>
      </w:r>
      <w:r>
        <w:rPr>
          <w:rFonts w:hint="eastAsia" w:ascii="Times New Roman" w:hAnsi="Times New Roman" w:eastAsia="仿宋_GB2312" w:cs="Times New Roman"/>
          <w:color w:val="000000"/>
          <w:sz w:val="32"/>
          <w:szCs w:val="32"/>
          <w:lang w:val="en-US" w:eastAsia="zh-CN"/>
        </w:rPr>
        <w:t>868</w:t>
      </w:r>
      <w:r>
        <w:rPr>
          <w:rFonts w:hint="default" w:ascii="Times New Roman" w:hAnsi="Times New Roman" w:eastAsia="仿宋_GB2312" w:cs="Times New Roman"/>
          <w:color w:val="000000"/>
          <w:sz w:val="32"/>
          <w:szCs w:val="32"/>
        </w:rPr>
        <w:t>公里，</w:t>
      </w:r>
      <w:r>
        <w:rPr>
          <w:rFonts w:hint="default" w:ascii="Times New Roman" w:hAnsi="Times New Roman" w:eastAsia="仿宋_GB2312" w:cs="Times New Roman"/>
          <w:sz w:val="32"/>
          <w:szCs w:val="32"/>
        </w:rPr>
        <w:t>均达到一级A</w:t>
      </w:r>
      <w:r>
        <w:rPr>
          <w:rFonts w:hint="default" w:ascii="Times New Roman" w:hAnsi="Times New Roman" w:eastAsia="仿宋_GB2312" w:cs="Times New Roman"/>
          <w:color w:val="000000"/>
          <w:sz w:val="32"/>
          <w:szCs w:val="32"/>
        </w:rPr>
        <w:t>排放标准，城市及乡镇污水处理设施实现全覆盖。</w:t>
      </w:r>
    </w:p>
    <w:p>
      <w:pPr>
        <w:spacing w:line="56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（二）乡镇污水处理设施情况</w:t>
      </w:r>
    </w:p>
    <w:p>
      <w:pPr>
        <w:spacing w:line="560" w:lineRule="exact"/>
        <w:ind w:firstLine="62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乡镇污水处理设施52座，总处理规模6.025万吨/日，建成配套污水管网</w:t>
      </w:r>
      <w:r>
        <w:rPr>
          <w:rFonts w:hint="eastAsia" w:ascii="Times New Roman" w:hAnsi="Times New Roman" w:eastAsia="仿宋_GB2312" w:cs="Times New Roman"/>
          <w:color w:val="000000"/>
          <w:sz w:val="32"/>
          <w:szCs w:val="32"/>
          <w:lang w:val="en-US" w:eastAsia="zh-CN"/>
        </w:rPr>
        <w:t>477</w:t>
      </w:r>
      <w:r>
        <w:rPr>
          <w:rFonts w:hint="default" w:ascii="Times New Roman" w:hAnsi="Times New Roman" w:eastAsia="仿宋_GB2312" w:cs="Times New Roman"/>
          <w:color w:val="000000"/>
          <w:sz w:val="32"/>
          <w:szCs w:val="32"/>
        </w:rPr>
        <w:t>公里，建制镇污水处理设施实现全覆盖。2020年计划实施的31座乡镇污水处理设施提标改造目前已开工建设。</w:t>
      </w:r>
    </w:p>
    <w:p>
      <w:pPr>
        <w:spacing w:line="56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二、2020年度城镇污水处理工程进展情况</w:t>
      </w:r>
    </w:p>
    <w:p>
      <w:pPr>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2020年度三季度，城镇污水处理工程全面推进，工程进度较上两季度明显加快，计划建设的城镇污水管网累计完成年度计划的70%，市区进度较快，三县进度总体滞后。</w:t>
      </w:r>
    </w:p>
    <w:p>
      <w:pPr>
        <w:spacing w:line="56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（一）海州区</w:t>
      </w:r>
    </w:p>
    <w:p>
      <w:pPr>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浦南污水处理厂扩建二期项目已完成EPC项目招标，正在进行方案设计，施工单位已进场平整场地；新坝污水处理厂一级A提标改造中，尾水湿地已开工建设；大浦河分散式处理设施正在进行基础建设。</w:t>
      </w:r>
    </w:p>
    <w:p>
      <w:pPr>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计划排查的280公里管网已完成排查；计划新建的50公里污水管网已基本完成；5、7、9片区和小区雨污分流改造正在开工建设，其中房开房小区、工行宿舍、中望新城、紫云公寓、朝阳中路83-87号院小区的雨污分流改造工作已完成，累计新建污水管网37.9公里。</w:t>
      </w:r>
    </w:p>
    <w:p>
      <w:pPr>
        <w:spacing w:line="56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（二）连云区</w:t>
      </w:r>
    </w:p>
    <w:p>
      <w:pPr>
        <w:adjustRightInd w:val="0"/>
        <w:snapToGrid w:val="0"/>
        <w:spacing w:line="560" w:lineRule="exact"/>
        <w:ind w:firstLine="622" w:firstLineChars="20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z w:val="32"/>
          <w:szCs w:val="32"/>
        </w:rPr>
        <w:t>连岛污水处理厂计划9月底投入运行。</w:t>
      </w:r>
      <w:r>
        <w:rPr>
          <w:rFonts w:hint="default" w:ascii="Times New Roman" w:hAnsi="Times New Roman" w:eastAsia="仿宋_GB2312" w:cs="Times New Roman"/>
          <w:snapToGrid w:val="0"/>
          <w:sz w:val="32"/>
          <w:szCs w:val="32"/>
        </w:rPr>
        <w:t>栖霞东路、板桥滨河路2座污水提升泵站已建设完成，中山路北污水提升泵站正在施工，</w:t>
      </w:r>
      <w:r>
        <w:rPr>
          <w:rFonts w:hint="default" w:ascii="Times New Roman" w:hAnsi="Times New Roman" w:eastAsia="仿宋_GB2312" w:cs="Times New Roman"/>
          <w:sz w:val="32"/>
          <w:szCs w:val="32"/>
        </w:rPr>
        <w:t>计划新建的145公里管网已经完成约101公里，新消除污水管网空白面积约7平方公里。</w:t>
      </w:r>
    </w:p>
    <w:p>
      <w:pPr>
        <w:spacing w:line="56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（三）赣榆区</w:t>
      </w:r>
    </w:p>
    <w:p>
      <w:pPr>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新建的6.5万吨/日新城污水处理厂已经投入运行，原2万吨/日新城污水厂已于7月份关停并转。</w:t>
      </w:r>
    </w:p>
    <w:p>
      <w:pPr>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计划新建的25公里管网已完成16公里；8座建制镇污水处理厂一级A提标改造已开工建设，已完成班庄和城头两座污水处理厂的提标改造。城西镇计划改造为一体化污水处理设备，目前一体化设备已安装完成。</w:t>
      </w:r>
    </w:p>
    <w:p>
      <w:pPr>
        <w:spacing w:line="56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（四）开发区</w:t>
      </w:r>
    </w:p>
    <w:p>
      <w:pPr>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计划实施的大浦工业区污水处理厂已开工建设，目前正在进行桩基检测；中云芙蓉沟污水处理设施一体化项目和胜利村污水处理设施一体化项目已完成。</w:t>
      </w:r>
    </w:p>
    <w:p>
      <w:pPr>
        <w:spacing w:line="560" w:lineRule="exact"/>
        <w:ind w:firstLine="645"/>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计划排查的210公里污水管网，已经完成约180公里；</w:t>
      </w:r>
      <w:r>
        <w:rPr>
          <w:rFonts w:hint="default" w:ascii="Times New Roman" w:hAnsi="Times New Roman" w:eastAsia="仿宋_GB2312" w:cs="Times New Roman"/>
          <w:sz w:val="32"/>
          <w:szCs w:val="32"/>
        </w:rPr>
        <w:t>计划新建67公里的雨污水管网，已完成50.1公里的管网铺设（含部分2019年度续建的乡镇污水管网）；目前正对大浦路5#泵站与恒隆水务压力管连通工程已完成设计，正在开始施工前的招投标工作。</w:t>
      </w:r>
    </w:p>
    <w:p>
      <w:pPr>
        <w:spacing w:line="56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（五）高新区</w:t>
      </w:r>
    </w:p>
    <w:p>
      <w:pPr>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管网累计排查62公里，G310以北片区雨污水管道已全面检测，正在根据检测情况进行设计，累计新建污水管网约1.5公里。</w:t>
      </w:r>
    </w:p>
    <w:p>
      <w:pPr>
        <w:spacing w:line="56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（六）徐圩新区</w:t>
      </w:r>
    </w:p>
    <w:p>
      <w:pPr>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计划新建的12公里污水管网目前完成9公里；东辛农场污水处理厂扩建工程已经完工，目前已投入运行；新建的16小区、23小区、30小区、51小区、67小区、海北新村小区的6座污水处理站均已建设完成。</w:t>
      </w:r>
    </w:p>
    <w:p>
      <w:pPr>
        <w:spacing w:line="56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（七）东海县</w:t>
      </w:r>
    </w:p>
    <w:p>
      <w:pPr>
        <w:spacing w:line="560" w:lineRule="exact"/>
        <w:ind w:firstLine="645"/>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西湖污水处理厂2万吨/日扩建工程开始招标，进度滞后；15家污水处理厂均进场施工，其中13家正在进行土建施工，平明镇和山左口乡完成土建工程，正在进行设备安装，仍需加快推进。计划新建的50公里管网进度滞后，仅完成6公里的管网建设，乡镇污水管网建设进度严重滞后。</w:t>
      </w:r>
    </w:p>
    <w:p>
      <w:pPr>
        <w:spacing w:line="56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（八）灌云县</w:t>
      </w:r>
    </w:p>
    <w:p>
      <w:pPr>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南风污水处理厂扩建工程主体已经完成80%；乡镇污水处理厂提标改造招标已完成，开始进场施工；污泥处置综合利用设施进展滞后，仍处于前期阶段。</w:t>
      </w:r>
    </w:p>
    <w:p>
      <w:pPr>
        <w:spacing w:line="560" w:lineRule="exact"/>
        <w:ind w:firstLine="645"/>
        <w:rPr>
          <w:rFonts w:hint="eastAsia" w:ascii="楷体_GB2312" w:hAnsi="楷体_GB2312" w:eastAsia="楷体_GB2312" w:cs="楷体_GB2312"/>
          <w:b w:val="0"/>
          <w:bCs w:val="0"/>
          <w:sz w:val="32"/>
          <w:szCs w:val="32"/>
        </w:rPr>
      </w:pPr>
      <w:r>
        <w:rPr>
          <w:rFonts w:hint="default" w:ascii="Times New Roman" w:hAnsi="Times New Roman" w:eastAsia="仿宋_GB2312" w:cs="Times New Roman"/>
          <w:sz w:val="32"/>
          <w:szCs w:val="32"/>
        </w:rPr>
        <w:t>农村和城市污水管网已经部分开工；乡镇污水管网施工图基本完成，即将开展招投标工作；计划新建的108公里管网中，累计完成约20公里。</w:t>
      </w:r>
    </w:p>
    <w:p>
      <w:pPr>
        <w:spacing w:line="56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（九）灌南县</w:t>
      </w:r>
    </w:p>
    <w:p>
      <w:pPr>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管网工程总体滞后，计划新建的7公里管网和污水处理厂建设整合为“城乡一体化污水治理PPP”项目，计划对全县乡村污水进行系统治理，总投资约30亿元。</w:t>
      </w:r>
    </w:p>
    <w:p>
      <w:pPr>
        <w:spacing w:line="56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三、城镇污水处理设施运行情况</w:t>
      </w:r>
    </w:p>
    <w:p>
      <w:pPr>
        <w:topLinePunct/>
        <w:spacing w:line="560" w:lineRule="exact"/>
        <w:ind w:firstLine="62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根据建设部和江苏省城镇污水处理信息管理系统填报数据，并综合是否连续运行、负荷率、产泥率、吨水电耗等情况评价城镇污水处理厂运行情况。</w:t>
      </w:r>
    </w:p>
    <w:p>
      <w:pPr>
        <w:topLinePunct w:val="0"/>
        <w:spacing w:line="560" w:lineRule="exact"/>
        <w:ind w:firstLine="645" w:firstLineChars="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城市污水处理厂</w:t>
      </w:r>
    </w:p>
    <w:p>
      <w:pPr>
        <w:topLinePunct/>
        <w:spacing w:line="560" w:lineRule="exact"/>
        <w:ind w:firstLine="62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全市11座城市污水处理厂除赣榆新城污水处理厂关停外其他10座目前全部运行正常，累计处理污水约3585万吨，平均负荷率达到90.9%，出水达标率达到99.65%，处理水量较上一季度提升6%，进水BOD浓度普遍不高，仅为40.54毫克/升，较前两季度不升反降。</w:t>
      </w:r>
    </w:p>
    <w:p>
      <w:pPr>
        <w:topLinePunct w:val="0"/>
        <w:spacing w:line="560" w:lineRule="exact"/>
        <w:ind w:firstLine="645" w:firstLineChars="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（二）乡镇污水处理厂</w:t>
      </w:r>
    </w:p>
    <w:p>
      <w:pPr>
        <w:topLinePunct/>
        <w:spacing w:line="560" w:lineRule="exact"/>
        <w:ind w:firstLine="62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全市52座乡镇污水处理厂由于存在污水收集不到位、负荷较低、运行管理水平不高等问题，总体运行情况不理想，目前30座正在进行提标改造。连云区连岛、灌云县圩丰、赣榆新城污水处理厂停运；锦屏和南岗两座污水处理厂为间歇运行状态（每日运行时间2-8小时不等），其他49座乡镇污水处理厂皆为连续运行状态。已报送数据的乡镇污水处理厂累计处理污水约330.42万吨，全市平均负荷率仅为33.11%，海州区为112.29%、连云区为23.04%、赣榆区为23.05%、东海县为41.50%、灌南县34.2%、灌云县28.86%。</w:t>
      </w:r>
    </w:p>
    <w:p>
      <w:pPr>
        <w:topLinePunct w:val="0"/>
        <w:spacing w:line="560" w:lineRule="exact"/>
        <w:ind w:firstLine="645" w:firstLineChars="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（三）本季度乡镇污水处理设施抽检情况</w:t>
      </w:r>
    </w:p>
    <w:p>
      <w:pPr>
        <w:topLinePunct/>
        <w:spacing w:line="560" w:lineRule="exact"/>
        <w:ind w:firstLine="62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加快推进全市乡镇污水处理设施全运行工作，我局配合省住建厅第三方督导单位对我市全部52座污水处理设施中的9座进行抽查。除赣榆沙河污水处理厂存在污水收集不到位，负荷率和运行管理水平不高等问题，有2座停运提标改造，有2座正在调试，4座运行基本正常，1座运行较好。（详见附</w:t>
      </w:r>
      <w:r>
        <w:rPr>
          <w:rFonts w:hint="eastAsia" w:ascii="Times New Roman" w:hAnsi="Times New Roman" w:eastAsia="仿宋_GB2312" w:cs="Times New Roman"/>
          <w:color w:val="000000"/>
          <w:sz w:val="32"/>
          <w:szCs w:val="32"/>
          <w:lang w:eastAsia="zh-CN"/>
        </w:rPr>
        <w:t>件</w:t>
      </w:r>
      <w:r>
        <w:rPr>
          <w:rFonts w:hint="default" w:ascii="Times New Roman" w:hAnsi="Times New Roman" w:eastAsia="仿宋_GB2312" w:cs="Times New Roman"/>
          <w:color w:val="000000"/>
          <w:sz w:val="32"/>
          <w:szCs w:val="32"/>
        </w:rPr>
        <w:t>）</w:t>
      </w:r>
    </w:p>
    <w:p>
      <w:pPr>
        <w:spacing w:line="560" w:lineRule="exact"/>
        <w:ind w:firstLine="645"/>
        <w:rPr>
          <w:rFonts w:hint="eastAsia" w:ascii="黑体" w:hAnsi="黑体" w:eastAsia="黑体" w:cs="黑体"/>
          <w:sz w:val="32"/>
          <w:szCs w:val="32"/>
        </w:rPr>
      </w:pPr>
      <w:r>
        <w:rPr>
          <w:rFonts w:hint="eastAsia" w:ascii="黑体" w:hAnsi="黑体" w:eastAsia="黑体" w:cs="黑体"/>
          <w:sz w:val="32"/>
          <w:szCs w:val="32"/>
        </w:rPr>
        <w:t>四、存在的主要问题</w:t>
      </w:r>
    </w:p>
    <w:p>
      <w:pPr>
        <w:spacing w:line="560" w:lineRule="exact"/>
        <w:ind w:firstLine="645"/>
        <w:rPr>
          <w:rFonts w:hint="default" w:ascii="Times New Roman" w:hAnsi="Times New Roman" w:eastAsia="仿宋_GB2312" w:cs="Times New Roman"/>
          <w:color w:val="000000"/>
          <w:sz w:val="32"/>
          <w:szCs w:val="32"/>
        </w:rPr>
      </w:pPr>
      <w:r>
        <w:rPr>
          <w:rFonts w:hint="eastAsia" w:ascii="楷体_GB2312" w:hAnsi="楷体_GB2312" w:eastAsia="楷体_GB2312" w:cs="楷体_GB2312"/>
          <w:sz w:val="32"/>
          <w:szCs w:val="32"/>
        </w:rPr>
        <w:t>（一）污水处理厂能力不足。</w:t>
      </w:r>
      <w:r>
        <w:rPr>
          <w:rFonts w:hint="default" w:ascii="Times New Roman" w:hAnsi="Times New Roman" w:eastAsia="仿宋_GB2312" w:cs="Times New Roman"/>
          <w:color w:val="000000"/>
          <w:sz w:val="32"/>
          <w:szCs w:val="32"/>
        </w:rPr>
        <w:t>多座城市污水处理厂运行负荷率较高，需要加快提升污水处理能力，东海县存在城市污水处理能力不足问题。</w:t>
      </w:r>
    </w:p>
    <w:p>
      <w:pPr>
        <w:spacing w:line="560" w:lineRule="exact"/>
        <w:ind w:firstLine="645"/>
        <w:rPr>
          <w:rFonts w:hint="default" w:ascii="Times New Roman" w:hAnsi="Times New Roman" w:eastAsia="仿宋_GB2312" w:cs="Times New Roman"/>
          <w:color w:val="000000"/>
          <w:sz w:val="32"/>
          <w:szCs w:val="32"/>
        </w:rPr>
      </w:pPr>
      <w:r>
        <w:rPr>
          <w:rFonts w:hint="eastAsia" w:ascii="楷体_GB2312" w:hAnsi="楷体_GB2312" w:eastAsia="楷体_GB2312" w:cs="楷体_GB2312"/>
          <w:sz w:val="32"/>
          <w:szCs w:val="32"/>
        </w:rPr>
        <w:t>（二）污水处理提质增效达标区建设滞后。</w:t>
      </w:r>
      <w:r>
        <w:rPr>
          <w:rFonts w:hint="default" w:ascii="Times New Roman" w:hAnsi="Times New Roman" w:eastAsia="仿宋_GB2312" w:cs="Times New Roman"/>
          <w:color w:val="000000"/>
          <w:sz w:val="32"/>
          <w:szCs w:val="32"/>
        </w:rPr>
        <w:t>2020年度各县区应开展提质增效达标区建设，但根据《提质增效达标示范区验收标准》的要求，但各县区在排水户调查、混接改造、精细化养护管理、小散乱整治等方面工作</w:t>
      </w:r>
      <w:r>
        <w:rPr>
          <w:rFonts w:hint="default" w:ascii="Times New Roman" w:hAnsi="Times New Roman" w:eastAsia="仿宋_GB2312" w:cs="Times New Roman"/>
          <w:color w:val="000000" w:themeColor="text1"/>
          <w:spacing w:val="20"/>
          <w:sz w:val="32"/>
          <w:szCs w:val="32"/>
          <w14:textFill>
            <w14:solidFill>
              <w14:schemeClr w14:val="tx1"/>
            </w14:solidFill>
          </w14:textFill>
        </w:rPr>
        <w:t>严重滞后</w:t>
      </w:r>
      <w:r>
        <w:rPr>
          <w:rFonts w:hint="default" w:ascii="Times New Roman" w:hAnsi="Times New Roman" w:eastAsia="仿宋_GB2312" w:cs="Times New Roman"/>
          <w:color w:val="000000"/>
          <w:sz w:val="32"/>
          <w:szCs w:val="32"/>
        </w:rPr>
        <w:t>。</w:t>
      </w:r>
    </w:p>
    <w:p>
      <w:pPr>
        <w:spacing w:line="560" w:lineRule="exact"/>
        <w:ind w:firstLine="645"/>
        <w:rPr>
          <w:rFonts w:hint="default" w:ascii="Times New Roman" w:hAnsi="Times New Roman" w:eastAsia="仿宋_GB2312" w:cs="Times New Roman"/>
          <w:color w:val="000000"/>
          <w:sz w:val="32"/>
          <w:szCs w:val="32"/>
        </w:rPr>
      </w:pPr>
      <w:r>
        <w:rPr>
          <w:rFonts w:hint="eastAsia" w:ascii="楷体_GB2312" w:hAnsi="楷体_GB2312" w:eastAsia="楷体_GB2312" w:cs="楷体_GB2312"/>
          <w:sz w:val="32"/>
          <w:szCs w:val="32"/>
        </w:rPr>
        <w:t>（三）“四统一”工作机制仍需进一步夯实。</w:t>
      </w:r>
      <w:r>
        <w:rPr>
          <w:rFonts w:hint="default" w:ascii="Times New Roman" w:hAnsi="Times New Roman" w:eastAsia="仿宋_GB2312" w:cs="Times New Roman"/>
          <w:color w:val="000000"/>
          <w:sz w:val="32"/>
          <w:szCs w:val="32"/>
        </w:rPr>
        <w:t>目前我市各县区乡镇污水处理设施“四统一”管理模式基本建立，但建设、运营、监管、费用保障仍然缺乏统筹。东海县乡镇污水处理厂收集管网存在各乡镇自主实施的情况，长江经济带环保警示片反应的平明镇环境问题至今未整改销号。</w:t>
      </w:r>
    </w:p>
    <w:p>
      <w:pPr>
        <w:spacing w:line="560" w:lineRule="exact"/>
        <w:ind w:firstLine="645"/>
        <w:rPr>
          <w:rFonts w:hint="default" w:ascii="Times New Roman" w:hAnsi="Times New Roman" w:eastAsia="仿宋_GB2312" w:cs="Times New Roman"/>
          <w:color w:val="000000"/>
          <w:sz w:val="32"/>
          <w:szCs w:val="32"/>
        </w:rPr>
      </w:pPr>
      <w:r>
        <w:rPr>
          <w:rFonts w:hint="eastAsia" w:ascii="楷体_GB2312" w:hAnsi="楷体_GB2312" w:eastAsia="楷体_GB2312" w:cs="楷体_GB2312"/>
          <w:sz w:val="32"/>
          <w:szCs w:val="32"/>
        </w:rPr>
        <w:t>（四）进水浓度较低。</w:t>
      </w:r>
      <w:r>
        <w:rPr>
          <w:rFonts w:hint="default" w:ascii="Times New Roman" w:hAnsi="Times New Roman" w:eastAsia="仿宋_GB2312" w:cs="Times New Roman"/>
          <w:color w:val="000000"/>
          <w:sz w:val="32"/>
          <w:szCs w:val="32"/>
        </w:rPr>
        <w:t>墟沟、大浦等城市污水处理厂，浦南、黑林、塔山、张湾、山左口、黄川、青湖、洪庄等乡镇污水处理厂进水COD浓度长期低于100mg/L,处理效率较低，正在运行的61座污水处理厂进水BOD浓度普遍不高，均值低于50mg/L，应加快污水管网完善和混接改造，实施善</w:t>
      </w:r>
      <w:r>
        <w:rPr>
          <w:rFonts w:hint="default" w:ascii="Times New Roman" w:hAnsi="Times New Roman" w:eastAsia="仿宋_GB2312" w:cs="Times New Roman"/>
          <w:sz w:val="32"/>
          <w:szCs w:val="32"/>
        </w:rPr>
        <w:t>污水源头治理，切实促进污水处理提质增效</w:t>
      </w:r>
      <w:r>
        <w:rPr>
          <w:rFonts w:hint="default" w:ascii="Times New Roman" w:hAnsi="Times New Roman" w:eastAsia="仿宋_GB2312" w:cs="Times New Roman"/>
          <w:color w:val="000000"/>
          <w:sz w:val="32"/>
          <w:szCs w:val="32"/>
        </w:rPr>
        <w:t>。</w:t>
      </w:r>
    </w:p>
    <w:p>
      <w:pPr>
        <w:snapToGrid w:val="0"/>
        <w:spacing w:line="560" w:lineRule="exact"/>
        <w:ind w:firstLine="622" w:firstLineChars="200"/>
        <w:rPr>
          <w:rFonts w:hint="default" w:ascii="Times New Roman" w:hAnsi="Times New Roman" w:eastAsia="仿宋_GB2312" w:cs="Times New Roman"/>
          <w:color w:val="000000"/>
          <w:sz w:val="32"/>
          <w:szCs w:val="32"/>
        </w:rPr>
      </w:pPr>
      <w:r>
        <w:rPr>
          <w:rFonts w:hint="eastAsia" w:ascii="楷体_GB2312" w:hAnsi="楷体_GB2312" w:eastAsia="楷体_GB2312" w:cs="楷体_GB2312"/>
          <w:sz w:val="32"/>
          <w:szCs w:val="32"/>
        </w:rPr>
        <w:t>（五）现状排查不系统。</w:t>
      </w:r>
      <w:r>
        <w:rPr>
          <w:rFonts w:hint="default" w:ascii="Times New Roman" w:hAnsi="Times New Roman" w:eastAsia="仿宋_GB2312" w:cs="Times New Roman"/>
          <w:color w:val="000000"/>
          <w:sz w:val="32"/>
          <w:szCs w:val="32"/>
        </w:rPr>
        <w:t>根据各县区目前开展的排水管网现状排查情况显示，多数县区排查主要集中在视频监测、地理信息测绘、结构性检测等方面，未同步开展混接点、污水排口和排水户溯源排查，不能科学指导后续混接改造和溯源治理</w:t>
      </w:r>
    </w:p>
    <w:p>
      <w:pPr>
        <w:spacing w:line="560" w:lineRule="exact"/>
        <w:ind w:firstLine="645"/>
        <w:rPr>
          <w:rFonts w:hint="default" w:ascii="Times New Roman" w:hAnsi="Times New Roman" w:eastAsia="仿宋_GB2312" w:cs="Times New Roman"/>
          <w:color w:val="000000"/>
          <w:sz w:val="32"/>
          <w:szCs w:val="32"/>
        </w:rPr>
      </w:pPr>
      <w:r>
        <w:rPr>
          <w:rFonts w:hint="eastAsia" w:ascii="楷体_GB2312" w:hAnsi="楷体_GB2312" w:eastAsia="楷体_GB2312" w:cs="楷体_GB2312"/>
          <w:sz w:val="32"/>
          <w:szCs w:val="32"/>
        </w:rPr>
        <w:t>（六）不重视信息系统数据填报。</w:t>
      </w:r>
      <w:r>
        <w:rPr>
          <w:rFonts w:hint="default" w:ascii="Times New Roman" w:hAnsi="Times New Roman" w:eastAsia="仿宋_GB2312" w:cs="Times New Roman"/>
          <w:color w:val="000000"/>
          <w:sz w:val="32"/>
          <w:szCs w:val="32"/>
        </w:rPr>
        <w:t>各县区主管部门对运营单位监管力度不够，不能及时反馈江苏省污水处理信息管理系统季度调度数据和行业信息调度，对数据校核把关不严，本季度各县区均出现迟报、误报、漏报情况。</w:t>
      </w:r>
    </w:p>
    <w:p>
      <w:pPr>
        <w:topLinePunct w:val="0"/>
        <w:spacing w:line="560" w:lineRule="exact"/>
        <w:ind w:firstLine="645" w:firstLineChars="0"/>
        <w:rPr>
          <w:rFonts w:hint="eastAsia" w:ascii="黑体" w:hAnsi="黑体" w:eastAsia="黑体" w:cs="黑体"/>
          <w:sz w:val="32"/>
          <w:szCs w:val="32"/>
        </w:rPr>
      </w:pPr>
      <w:r>
        <w:rPr>
          <w:rFonts w:hint="eastAsia" w:ascii="黑体" w:hAnsi="黑体" w:eastAsia="黑体" w:cs="黑体"/>
          <w:sz w:val="32"/>
          <w:szCs w:val="32"/>
        </w:rPr>
        <w:t>五、下一步工作要求</w:t>
      </w:r>
    </w:p>
    <w:p>
      <w:pPr>
        <w:spacing w:line="560" w:lineRule="exact"/>
        <w:ind w:left="0" w:leftChars="0" w:firstLine="467" w:firstLineChars="150"/>
        <w:rPr>
          <w:rFonts w:hint="default" w:ascii="Times New Roman" w:hAnsi="Times New Roman" w:eastAsia="仿宋_GB2312" w:cs="Times New Roman"/>
          <w:color w:val="000000"/>
          <w:sz w:val="32"/>
          <w:szCs w:val="32"/>
        </w:rPr>
      </w:pPr>
      <w:r>
        <w:rPr>
          <w:rFonts w:hint="eastAsia" w:ascii="楷体_GB2312" w:hAnsi="楷体_GB2312" w:eastAsia="楷体_GB2312" w:cs="楷体_GB2312"/>
          <w:kern w:val="2"/>
          <w:sz w:val="32"/>
          <w:szCs w:val="32"/>
        </w:rPr>
        <w:t>（一）加强组织领导。</w:t>
      </w:r>
      <w:r>
        <w:rPr>
          <w:rFonts w:hint="default" w:ascii="Times New Roman" w:hAnsi="Times New Roman" w:eastAsia="仿宋_GB2312" w:cs="Times New Roman"/>
          <w:color w:val="000000"/>
          <w:sz w:val="32"/>
          <w:szCs w:val="32"/>
        </w:rPr>
        <w:t>各县（市、区）政府是城镇生活污水处理设施建设和运行管理的责任主体，应统筹研究制定具体实施方案，把建设任务和运行管理责任分解落实到各有关部门，夯实责任，重点推进乡镇污水处理设施正常、连续运行。</w:t>
      </w:r>
    </w:p>
    <w:p>
      <w:pPr>
        <w:spacing w:line="560" w:lineRule="exact"/>
        <w:ind w:left="0" w:leftChars="0" w:firstLine="467" w:firstLineChars="150"/>
        <w:rPr>
          <w:rFonts w:hint="default" w:ascii="Times New Roman" w:hAnsi="Times New Roman" w:eastAsia="仿宋_GB2312" w:cs="Times New Roman"/>
          <w:color w:val="000000"/>
          <w:sz w:val="32"/>
          <w:szCs w:val="32"/>
        </w:rPr>
      </w:pPr>
      <w:r>
        <w:rPr>
          <w:rFonts w:hint="eastAsia" w:ascii="楷体_GB2312" w:hAnsi="楷体_GB2312" w:eastAsia="楷体_GB2312" w:cs="楷体_GB2312"/>
          <w:kern w:val="2"/>
          <w:sz w:val="32"/>
          <w:szCs w:val="32"/>
        </w:rPr>
        <w:t>（二）加强信息统计报送。</w:t>
      </w:r>
      <w:r>
        <w:rPr>
          <w:rFonts w:hint="default" w:ascii="Times New Roman" w:hAnsi="Times New Roman" w:eastAsia="仿宋_GB2312" w:cs="Times New Roman"/>
          <w:color w:val="000000"/>
          <w:sz w:val="32"/>
          <w:szCs w:val="32"/>
        </w:rPr>
        <w:t>各县区指定专人负责信息统计，层层把关，确保相关数据真实准确，及时维护全国、全省城镇污水处理信息管理系统，月度报表次月8日前完成审核报送，季度报表于季后次月15日前完成报送。</w:t>
      </w:r>
    </w:p>
    <w:p>
      <w:pPr>
        <w:spacing w:line="560" w:lineRule="exact"/>
        <w:ind w:firstLine="622" w:firstLineChars="200"/>
        <w:rPr>
          <w:rFonts w:hint="default" w:ascii="Times New Roman" w:hAnsi="Times New Roman" w:eastAsia="仿宋_GB2312" w:cs="Times New Roman"/>
          <w:color w:val="000000"/>
          <w:sz w:val="32"/>
          <w:szCs w:val="32"/>
        </w:rPr>
      </w:pPr>
      <w:r>
        <w:rPr>
          <w:rFonts w:hint="eastAsia" w:ascii="楷体_GB2312" w:hAnsi="楷体_GB2312" w:eastAsia="楷体_GB2312" w:cs="楷体_GB2312"/>
          <w:kern w:val="2"/>
          <w:sz w:val="32"/>
          <w:szCs w:val="32"/>
        </w:rPr>
        <w:t>（三）加强监督考核。</w:t>
      </w:r>
      <w:r>
        <w:rPr>
          <w:rFonts w:hint="default" w:ascii="Times New Roman" w:hAnsi="Times New Roman" w:eastAsia="仿宋_GB2312" w:cs="Times New Roman"/>
          <w:color w:val="000000"/>
          <w:sz w:val="32"/>
          <w:szCs w:val="32"/>
        </w:rPr>
        <w:t>县区主管部门要履行监管职责，定期组织城镇污水处理设施运行情况检查与考核，制定相关考核细则，强化对考核结果使用，及时通报建设运行情况，并将通报情况报我局备案。</w:t>
      </w:r>
    </w:p>
    <w:p>
      <w:pPr>
        <w:spacing w:line="560" w:lineRule="exact"/>
        <w:ind w:firstLine="622" w:firstLineChars="200"/>
        <w:rPr>
          <w:rFonts w:hint="default" w:ascii="Times New Roman" w:hAnsi="Times New Roman" w:eastAsia="仿宋_GB2312" w:cs="Times New Roman"/>
          <w:color w:val="000000"/>
          <w:sz w:val="32"/>
          <w:szCs w:val="32"/>
        </w:rPr>
      </w:pPr>
      <w:r>
        <w:rPr>
          <w:rFonts w:hint="eastAsia" w:ascii="楷体_GB2312" w:hAnsi="楷体_GB2312" w:eastAsia="楷体_GB2312" w:cs="楷体_GB2312"/>
          <w:kern w:val="2"/>
          <w:sz w:val="32"/>
          <w:szCs w:val="32"/>
        </w:rPr>
        <w:t>（四）加强技术指导。</w:t>
      </w:r>
      <w:r>
        <w:rPr>
          <w:rFonts w:hint="default" w:ascii="Times New Roman" w:hAnsi="Times New Roman" w:eastAsia="仿宋_GB2312" w:cs="Times New Roman"/>
          <w:color w:val="000000"/>
          <w:sz w:val="32"/>
          <w:szCs w:val="32"/>
        </w:rPr>
        <w:t>各级城镇污水处理行业主管部门要进一步强化乡镇生活污水处理技术培训，整合城市污水处理企业的技术力量或聘请第三方技术咨询团队，指导乡镇生活污水处理设施运行，提高乡镇生活污水处理运行管理水平。</w:t>
      </w:r>
    </w:p>
    <w:p>
      <w:pPr>
        <w:spacing w:line="560" w:lineRule="exact"/>
        <w:ind w:firstLine="622" w:firstLineChars="200"/>
        <w:rPr>
          <w:rFonts w:hint="default" w:ascii="Times New Roman" w:hAnsi="Times New Roman" w:eastAsia="仿宋_GB2312" w:cs="Times New Roman"/>
          <w:color w:val="000000"/>
          <w:sz w:val="32"/>
          <w:szCs w:val="32"/>
        </w:rPr>
      </w:pPr>
    </w:p>
    <w:p>
      <w:pPr>
        <w:spacing w:line="560" w:lineRule="exact"/>
        <w:ind w:firstLine="62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全市已建城镇污水处理设施情况一览表</w:t>
      </w:r>
    </w:p>
    <w:p>
      <w:pPr>
        <w:spacing w:line="560" w:lineRule="exact"/>
        <w:ind w:firstLine="622"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新、改、扩建城镇污水处理厂建设情况一览表</w:t>
      </w:r>
    </w:p>
    <w:p>
      <w:pPr>
        <w:spacing w:line="560" w:lineRule="exact"/>
        <w:ind w:firstLine="622"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城镇污水管网建设情况一览表</w:t>
      </w:r>
    </w:p>
    <w:p>
      <w:pPr>
        <w:spacing w:line="560" w:lineRule="exact"/>
        <w:ind w:firstLine="622"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停运城镇污水处理厂一览表</w:t>
      </w:r>
    </w:p>
    <w:p>
      <w:pPr>
        <w:spacing w:line="560" w:lineRule="exact"/>
        <w:ind w:firstLine="622"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新增投运城镇污水处理设施一览表</w:t>
      </w:r>
    </w:p>
    <w:p>
      <w:pPr>
        <w:spacing w:line="560" w:lineRule="exact"/>
        <w:ind w:firstLine="622"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城市污水处理厂运行情况一览表</w:t>
      </w:r>
    </w:p>
    <w:p>
      <w:pPr>
        <w:spacing w:line="560" w:lineRule="exact"/>
        <w:ind w:firstLine="622"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7</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乡镇污水处理设施运行抽查情况一览表</w:t>
      </w:r>
    </w:p>
    <w:p>
      <w:pPr>
        <w:spacing w:line="560" w:lineRule="exact"/>
        <w:ind w:firstLine="622"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8</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全省污水处理信息管理系统报送情况一览表</w:t>
      </w:r>
    </w:p>
    <w:p>
      <w:pPr>
        <w:spacing w:line="560" w:lineRule="exact"/>
        <w:ind w:firstLine="3421" w:firstLineChars="1100"/>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ind w:firstLine="3732" w:firstLineChars="1200"/>
        <w:rPr>
          <w:rFonts w:ascii="Times New Roman" w:hAnsi="Times New Roman" w:eastAsia="仿宋_GB2312" w:cs="Times New Roman"/>
          <w:sz w:val="32"/>
          <w:szCs w:val="32"/>
        </w:rPr>
      </w:pPr>
      <w:r>
        <w:rPr>
          <w:rFonts w:ascii="Times New Roman" w:hAnsi="Times New Roman" w:eastAsia="仿宋_GB2312" w:cs="Times New Roman"/>
          <w:sz w:val="32"/>
          <w:szCs w:val="32"/>
        </w:rPr>
        <w:t>连云港市住房和城乡建设局</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2020年</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日</w:t>
      </w:r>
    </w:p>
    <w:p>
      <w:pPr>
        <w:spacing w:line="560" w:lineRule="exact"/>
        <w:ind w:firstLine="622" w:firstLineChars="200"/>
        <w:rPr>
          <w:rFonts w:ascii="Times New Roman" w:hAnsi="Times New Roman" w:eastAsia="仿宋_GB2312" w:cs="Times New Roman"/>
          <w:sz w:val="32"/>
          <w:szCs w:val="32"/>
        </w:rPr>
      </w:pPr>
    </w:p>
    <w:p>
      <w:pPr>
        <w:spacing w:line="560" w:lineRule="exact"/>
        <w:ind w:firstLine="622" w:firstLineChars="200"/>
        <w:rPr>
          <w:rFonts w:ascii="Times New Roman" w:hAnsi="Times New Roman" w:eastAsia="仿宋_GB2312" w:cs="Times New Roman"/>
          <w:sz w:val="32"/>
          <w:szCs w:val="32"/>
        </w:rPr>
      </w:pPr>
    </w:p>
    <w:p>
      <w:pPr>
        <w:spacing w:line="560" w:lineRule="exact"/>
        <w:ind w:firstLine="622" w:firstLineChars="200"/>
        <w:rPr>
          <w:rFonts w:ascii="Times New Roman" w:hAnsi="Times New Roman" w:eastAsia="仿宋_GB2312" w:cs="Times New Roman"/>
          <w:sz w:val="32"/>
          <w:szCs w:val="32"/>
        </w:rPr>
      </w:pPr>
    </w:p>
    <w:p>
      <w:pPr>
        <w:widowControl/>
        <w:spacing w:line="520" w:lineRule="exact"/>
        <w:ind w:firstLine="622" w:firstLineChars="200"/>
        <w:jc w:val="left"/>
        <w:rPr>
          <w:rFonts w:ascii="Times New Roman" w:hAnsi="Times New Roman" w:eastAsia="仿宋_GB2312"/>
          <w:color w:val="000000"/>
          <w:kern w:val="0"/>
          <w:sz w:val="32"/>
          <w:szCs w:val="32"/>
        </w:rPr>
      </w:pPr>
    </w:p>
    <w:p>
      <w:pPr>
        <w:widowControl/>
        <w:spacing w:line="520" w:lineRule="exact"/>
        <w:ind w:firstLine="622" w:firstLineChars="200"/>
        <w:jc w:val="left"/>
        <w:rPr>
          <w:rFonts w:ascii="Times New Roman" w:hAnsi="Times New Roman" w:eastAsia="仿宋_GB2312"/>
          <w:color w:val="000000"/>
          <w:kern w:val="0"/>
          <w:sz w:val="32"/>
          <w:szCs w:val="32"/>
        </w:rPr>
      </w:pPr>
    </w:p>
    <w:p>
      <w:pPr>
        <w:snapToGrid w:val="0"/>
        <w:spacing w:line="460" w:lineRule="exact"/>
        <w:rPr>
          <w:rFonts w:ascii="Times New Roman" w:hAnsi="Times New Roman" w:eastAsia="仿宋_GB2312"/>
          <w:sz w:val="44"/>
        </w:rPr>
      </w:pPr>
    </w:p>
    <w:p>
      <w:pPr>
        <w:spacing w:line="560" w:lineRule="exact"/>
        <w:rPr>
          <w:rFonts w:ascii="黑体" w:hAnsi="黑体" w:eastAsia="黑体" w:cs="黑体"/>
          <w:sz w:val="32"/>
          <w:szCs w:val="32"/>
        </w:rPr>
      </w:pPr>
      <w:bookmarkStart w:id="2" w:name="Content"/>
      <w:bookmarkEnd w:id="2"/>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ascii="Times New Roman" w:hAnsi="Times New Roman" w:eastAsia="黑体" w:cs="Times New Roman"/>
          <w:sz w:val="32"/>
          <w:szCs w:val="32"/>
        </w:rPr>
        <w:t>1</w:t>
      </w:r>
      <w:r>
        <w:rPr>
          <w:rFonts w:hint="eastAsia" w:ascii="黑体" w:hAnsi="黑体" w:eastAsia="黑体" w:cs="黑体"/>
          <w:sz w:val="32"/>
          <w:szCs w:val="32"/>
        </w:rPr>
        <w:t xml:space="preserve"> </w:t>
      </w:r>
    </w:p>
    <w:p>
      <w:pPr>
        <w:spacing w:line="560" w:lineRule="exact"/>
        <w:jc w:val="center"/>
        <w:rPr>
          <w:rFonts w:ascii="Times New Roman" w:hAnsi="Times New Roman" w:eastAsia="仿宋_GB2312" w:cs="Times New Roman"/>
          <w:sz w:val="32"/>
          <w:szCs w:val="32"/>
        </w:rPr>
      </w:pPr>
      <w:r>
        <w:rPr>
          <w:rFonts w:ascii="Times New Roman" w:hAnsi="Times New Roman" w:eastAsia="方正小标宋_GBK" w:cs="Times New Roman"/>
          <w:sz w:val="36"/>
          <w:szCs w:val="36"/>
        </w:rPr>
        <w:t>全市已建城镇污水处理设施情况一览表</w:t>
      </w:r>
    </w:p>
    <w:tbl>
      <w:tblPr>
        <w:tblStyle w:val="7"/>
        <w:tblW w:w="8784" w:type="dxa"/>
        <w:jc w:val="center"/>
        <w:tblLayout w:type="autofit"/>
        <w:tblCellMar>
          <w:top w:w="0" w:type="dxa"/>
          <w:left w:w="108" w:type="dxa"/>
          <w:bottom w:w="0" w:type="dxa"/>
          <w:right w:w="108" w:type="dxa"/>
        </w:tblCellMar>
      </w:tblPr>
      <w:tblGrid>
        <w:gridCol w:w="747"/>
        <w:gridCol w:w="3396"/>
        <w:gridCol w:w="2156"/>
        <w:gridCol w:w="1276"/>
        <w:gridCol w:w="1209"/>
      </w:tblGrid>
      <w:tr>
        <w:tblPrEx>
          <w:tblCellMar>
            <w:top w:w="0" w:type="dxa"/>
            <w:left w:w="108" w:type="dxa"/>
            <w:bottom w:w="0" w:type="dxa"/>
            <w:right w:w="108" w:type="dxa"/>
          </w:tblCellMar>
        </w:tblPrEx>
        <w:trPr>
          <w:trHeight w:val="432"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序号</w:t>
            </w:r>
          </w:p>
        </w:tc>
        <w:tc>
          <w:tcPr>
            <w:tcW w:w="33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污水厂名称</w:t>
            </w:r>
          </w:p>
        </w:tc>
        <w:tc>
          <w:tcPr>
            <w:tcW w:w="215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投运规模（万吨）</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排放标准</w:t>
            </w:r>
          </w:p>
        </w:tc>
        <w:tc>
          <w:tcPr>
            <w:tcW w:w="120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运行状态</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大浦污水处理二厂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4.8</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一级A</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连岛污水处理厂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0.075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一级A</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停运</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连云老街污水处理站</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一级A</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墟沟污水处理厂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一级A</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宿城污水处理厂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r>
              <w:rPr>
                <w:rFonts w:hint="eastAsia" w:ascii="Times New Roman" w:hAnsi="Times New Roman" w:eastAsia="仿宋_GB2312" w:cs="Times New Roman"/>
                <w:kern w:val="0"/>
                <w:sz w:val="24"/>
                <w:szCs w:val="24"/>
              </w:rPr>
              <w:t>1</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一级A</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　</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城南污水处理厂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一级A</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7</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大浦污水处理厂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12</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一级A</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8</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锦屏污水处理厂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一级A</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9</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浦南污水处理厂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一级A</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新坝镇污水处理厂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0.03</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一级B</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4143"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widowControl/>
              <w:jc w:val="left"/>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市区10座，总规模为25.</w:t>
            </w:r>
            <w:r>
              <w:rPr>
                <w:rFonts w:hint="eastAsia" w:ascii="Times New Roman" w:hAnsi="Times New Roman" w:eastAsia="仿宋_GB2312" w:cs="Times New Roman"/>
                <w:b/>
                <w:kern w:val="0"/>
                <w:sz w:val="24"/>
                <w:szCs w:val="24"/>
              </w:rPr>
              <w:t>60</w:t>
            </w:r>
            <w:r>
              <w:rPr>
                <w:rFonts w:ascii="Times New Roman" w:hAnsi="Times New Roman" w:eastAsia="仿宋_GB2312" w:cs="Times New Roman"/>
                <w:b/>
                <w:kern w:val="0"/>
                <w:sz w:val="24"/>
                <w:szCs w:val="24"/>
              </w:rPr>
              <w:t>5</w:t>
            </w:r>
          </w:p>
        </w:tc>
        <w:tc>
          <w:tcPr>
            <w:tcW w:w="2156" w:type="dxa"/>
            <w:tcBorders>
              <w:top w:val="nil"/>
              <w:left w:val="nil"/>
              <w:bottom w:val="single" w:color="000000" w:sz="4" w:space="0"/>
              <w:right w:val="single" w:color="000000" w:sz="4" w:space="0"/>
            </w:tcBorders>
            <w:shd w:val="clear" w:color="auto" w:fill="D8D8D8" w:themeFill="background1" w:themeFillShade="D9"/>
            <w:vAlign w:val="center"/>
          </w:tcPr>
          <w:p>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fldChar w:fldCharType="begin"/>
            </w:r>
            <w:r>
              <w:rPr>
                <w:rFonts w:ascii="Times New Roman" w:hAnsi="Times New Roman" w:eastAsia="仿宋_GB2312" w:cs="Times New Roman"/>
                <w:b/>
                <w:kern w:val="0"/>
                <w:sz w:val="24"/>
                <w:szCs w:val="24"/>
              </w:rPr>
              <w:instrText xml:space="preserve"> =SUM(ABOVE) </w:instrText>
            </w:r>
            <w:r>
              <w:rPr>
                <w:rFonts w:ascii="Times New Roman" w:hAnsi="Times New Roman" w:eastAsia="仿宋_GB2312" w:cs="Times New Roman"/>
                <w:b/>
                <w:kern w:val="0"/>
                <w:sz w:val="24"/>
                <w:szCs w:val="24"/>
              </w:rPr>
              <w:fldChar w:fldCharType="separate"/>
            </w:r>
            <w:r>
              <w:rPr>
                <w:rFonts w:ascii="Times New Roman" w:hAnsi="Times New Roman" w:eastAsia="仿宋_GB2312" w:cs="Times New Roman"/>
                <w:b/>
                <w:kern w:val="0"/>
                <w:sz w:val="24"/>
                <w:szCs w:val="24"/>
              </w:rPr>
              <w:t>25.605</w:t>
            </w:r>
            <w:r>
              <w:rPr>
                <w:rFonts w:ascii="Times New Roman" w:hAnsi="Times New Roman" w:eastAsia="仿宋_GB2312" w:cs="Times New Roman"/>
                <w:b/>
                <w:kern w:val="0"/>
                <w:sz w:val="24"/>
                <w:szCs w:val="24"/>
              </w:rPr>
              <w:fldChar w:fldCharType="end"/>
            </w:r>
          </w:p>
        </w:tc>
        <w:tc>
          <w:tcPr>
            <w:tcW w:w="1276" w:type="dxa"/>
            <w:tcBorders>
              <w:top w:val="nil"/>
              <w:left w:val="nil"/>
              <w:bottom w:val="single" w:color="000000" w:sz="4" w:space="0"/>
              <w:right w:val="single" w:color="000000" w:sz="4" w:space="0"/>
            </w:tcBorders>
            <w:shd w:val="clear" w:color="auto" w:fill="D8D8D8" w:themeFill="background1" w:themeFillShade="D9"/>
            <w:vAlign w:val="center"/>
          </w:tcPr>
          <w:p>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　</w:t>
            </w:r>
          </w:p>
        </w:tc>
        <w:tc>
          <w:tcPr>
            <w:tcW w:w="1209" w:type="dxa"/>
            <w:tcBorders>
              <w:top w:val="nil"/>
              <w:left w:val="nil"/>
              <w:bottom w:val="single" w:color="000000" w:sz="4" w:space="0"/>
              <w:right w:val="single" w:color="000000" w:sz="4" w:space="0"/>
            </w:tcBorders>
            <w:shd w:val="clear" w:color="auto" w:fill="D8D8D8" w:themeFill="background1" w:themeFillShade="D9"/>
            <w:vAlign w:val="center"/>
          </w:tcPr>
          <w:p>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　</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11</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班庄镇清远污水处理有限公司</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0.2</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一级B</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12</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城头镇为民污水处理有限公司</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一级B</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13</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墩尚镇洁达污水处理厂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一级A</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14</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赣榆区新城污水处理厂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一级A</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赣榆县城西镇污水处理厂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一级B</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r>
              <w:rPr>
                <w:rFonts w:hint="eastAsia" w:ascii="Times New Roman" w:hAnsi="Times New Roman" w:eastAsia="仿宋_GB2312" w:cs="Times New Roman"/>
                <w:kern w:val="0"/>
                <w:sz w:val="24"/>
                <w:szCs w:val="24"/>
              </w:rPr>
              <w:t>6</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黑林镇林清生活污水处理厂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一级A</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17</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厉庄镇中心污水处理厂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0.1</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一级B</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18</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连云港石清污水处理有限公司</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0.08</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一级B</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19</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沙河镇建民生活污水处理厂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0.08</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一级B</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塔山镇城前污水处理有限公司</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一级B</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21</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塔山镇土城污水处理有限公司</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一级B</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4143"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widowControl/>
              <w:jc w:val="left"/>
              <w:rPr>
                <w:rFonts w:ascii="Times New Roman" w:hAnsi="Times New Roman" w:eastAsia="仿宋_GB2312" w:cs="Times New Roman"/>
                <w:b/>
                <w:kern w:val="0"/>
                <w:sz w:val="24"/>
                <w:szCs w:val="24"/>
                <w:shd w:val="pct10" w:color="auto" w:fill="FFFFFF"/>
              </w:rPr>
            </w:pPr>
            <w:r>
              <w:rPr>
                <w:rFonts w:ascii="Times New Roman" w:hAnsi="Times New Roman" w:eastAsia="仿宋_GB2312" w:cs="Times New Roman"/>
                <w:b/>
                <w:kern w:val="0"/>
                <w:sz w:val="24"/>
                <w:szCs w:val="24"/>
                <w:shd w:val="pct10" w:color="auto" w:fill="FFFFFF"/>
              </w:rPr>
              <w:t>赣榆区11座，总规模为</w:t>
            </w:r>
            <w:r>
              <w:rPr>
                <w:rFonts w:hint="eastAsia" w:ascii="Times New Roman" w:hAnsi="Times New Roman" w:eastAsia="仿宋_GB2312" w:cs="Times New Roman"/>
                <w:b/>
                <w:kern w:val="0"/>
                <w:sz w:val="24"/>
                <w:szCs w:val="24"/>
                <w:shd w:val="pct10" w:color="auto" w:fill="FFFFFF"/>
              </w:rPr>
              <w:t>7</w:t>
            </w:r>
            <w:r>
              <w:rPr>
                <w:rFonts w:ascii="Times New Roman" w:hAnsi="Times New Roman" w:eastAsia="仿宋_GB2312" w:cs="Times New Roman"/>
                <w:b/>
                <w:kern w:val="0"/>
                <w:sz w:val="24"/>
                <w:szCs w:val="24"/>
                <w:shd w:val="pct10" w:color="auto" w:fill="FFFFFF"/>
              </w:rPr>
              <w:t>.71</w:t>
            </w:r>
          </w:p>
        </w:tc>
        <w:tc>
          <w:tcPr>
            <w:tcW w:w="2156" w:type="dxa"/>
            <w:tcBorders>
              <w:top w:val="nil"/>
              <w:left w:val="nil"/>
              <w:bottom w:val="single" w:color="000000" w:sz="4" w:space="0"/>
              <w:right w:val="single" w:color="000000" w:sz="4" w:space="0"/>
            </w:tcBorders>
            <w:shd w:val="clear" w:color="auto" w:fill="D8D8D8" w:themeFill="background1" w:themeFillShade="D9"/>
            <w:vAlign w:val="center"/>
          </w:tcPr>
          <w:p>
            <w:pPr>
              <w:widowControl/>
              <w:jc w:val="center"/>
              <w:rPr>
                <w:rFonts w:ascii="Times New Roman" w:hAnsi="Times New Roman" w:eastAsia="仿宋_GB2312" w:cs="Times New Roman"/>
                <w:b/>
                <w:kern w:val="0"/>
                <w:sz w:val="24"/>
                <w:szCs w:val="24"/>
                <w:shd w:val="pct10" w:color="auto" w:fill="FFFFFF"/>
              </w:rPr>
            </w:pPr>
            <w:r>
              <w:rPr>
                <w:rFonts w:hint="eastAsia" w:ascii="Times New Roman" w:hAnsi="Times New Roman" w:eastAsia="仿宋_GB2312" w:cs="Times New Roman"/>
                <w:b/>
                <w:kern w:val="0"/>
                <w:sz w:val="24"/>
                <w:szCs w:val="24"/>
                <w:shd w:val="pct10" w:color="auto" w:fill="FFFFFF"/>
              </w:rPr>
              <w:t>7</w:t>
            </w:r>
            <w:r>
              <w:rPr>
                <w:rFonts w:ascii="Times New Roman" w:hAnsi="Times New Roman" w:eastAsia="仿宋_GB2312" w:cs="Times New Roman"/>
                <w:b/>
                <w:kern w:val="0"/>
                <w:sz w:val="24"/>
                <w:szCs w:val="24"/>
                <w:shd w:val="pct10" w:color="auto" w:fill="FFFFFF"/>
              </w:rPr>
              <w:t>.71</w:t>
            </w:r>
          </w:p>
        </w:tc>
        <w:tc>
          <w:tcPr>
            <w:tcW w:w="1276" w:type="dxa"/>
            <w:tcBorders>
              <w:top w:val="nil"/>
              <w:left w:val="nil"/>
              <w:bottom w:val="single" w:color="000000" w:sz="4" w:space="0"/>
              <w:right w:val="single" w:color="000000" w:sz="4" w:space="0"/>
            </w:tcBorders>
            <w:shd w:val="clear" w:color="auto" w:fill="D8D8D8" w:themeFill="background1" w:themeFillShade="D9"/>
            <w:vAlign w:val="center"/>
          </w:tcPr>
          <w:p>
            <w:pPr>
              <w:widowControl/>
              <w:jc w:val="center"/>
              <w:rPr>
                <w:rFonts w:ascii="Times New Roman" w:hAnsi="Times New Roman" w:eastAsia="仿宋_GB2312" w:cs="Times New Roman"/>
                <w:b/>
                <w:kern w:val="0"/>
                <w:sz w:val="24"/>
                <w:szCs w:val="24"/>
                <w:shd w:val="pct10" w:color="auto" w:fill="FFFFFF"/>
              </w:rPr>
            </w:pPr>
            <w:r>
              <w:rPr>
                <w:rFonts w:ascii="Times New Roman" w:hAnsi="Times New Roman" w:eastAsia="仿宋_GB2312" w:cs="Times New Roman"/>
                <w:b/>
                <w:kern w:val="0"/>
                <w:sz w:val="24"/>
                <w:szCs w:val="24"/>
                <w:shd w:val="pct10" w:color="auto" w:fill="FFFFFF"/>
              </w:rPr>
              <w:t>　</w:t>
            </w:r>
          </w:p>
        </w:tc>
        <w:tc>
          <w:tcPr>
            <w:tcW w:w="1209" w:type="dxa"/>
            <w:tcBorders>
              <w:top w:val="nil"/>
              <w:left w:val="nil"/>
              <w:bottom w:val="single" w:color="000000" w:sz="4" w:space="0"/>
              <w:right w:val="single" w:color="000000" w:sz="4" w:space="0"/>
            </w:tcBorders>
            <w:shd w:val="clear" w:color="auto" w:fill="D8D8D8" w:themeFill="background1" w:themeFillShade="D9"/>
            <w:vAlign w:val="center"/>
          </w:tcPr>
          <w:p>
            <w:pPr>
              <w:widowControl/>
              <w:jc w:val="center"/>
              <w:rPr>
                <w:rFonts w:ascii="Times New Roman" w:hAnsi="Times New Roman" w:eastAsia="仿宋_GB2312" w:cs="Times New Roman"/>
                <w:b/>
                <w:kern w:val="0"/>
                <w:sz w:val="24"/>
                <w:szCs w:val="24"/>
                <w:shd w:val="pct10" w:color="auto" w:fill="FFFFFF"/>
              </w:rPr>
            </w:pPr>
            <w:r>
              <w:rPr>
                <w:rFonts w:ascii="Times New Roman" w:hAnsi="Times New Roman" w:eastAsia="仿宋_GB2312" w:cs="Times New Roman"/>
                <w:b/>
                <w:kern w:val="0"/>
                <w:sz w:val="24"/>
                <w:szCs w:val="24"/>
                <w:shd w:val="pct10" w:color="auto" w:fill="FFFFFF"/>
              </w:rPr>
              <w:t>　</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22</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安峰镇污水处理厂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0.25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一级A</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23</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白塔埠镇污水处理厂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0.15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一级A</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24</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城东污水处理厂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一级A</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25</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房山镇污水处理厂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0.15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一级B</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26</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洪庄镇东塔桥村污水处理厂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一级A</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27</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黄川镇污水处理厂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一级B</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28</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李埝乡生活污水处理厂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一级B</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29</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平明镇污水处理厂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0.15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一级B</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30</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青湖镇污水处理厂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0.15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一级B</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31</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曲阳乡赵庄村生活污水处理厂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一级B</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32</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山左口乡山西村污水处理厂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一级B</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3</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石湖乡小娄村生活污水处理厂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一级B</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34</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石梁河镇污水处理厂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一级B</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35</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双店镇新昌沂生活污水处理厂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一级B</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36</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桃林镇小桃林村污水处理厂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0.15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一级B</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37</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温泉镇污水处理厂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一级A</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38</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西湖污水处理厂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一级A</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39</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张湾乡后湾村生活污水处理厂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一级B</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4143"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widowControl/>
              <w:jc w:val="left"/>
              <w:rPr>
                <w:rFonts w:ascii="Times New Roman" w:hAnsi="Times New Roman" w:eastAsia="仿宋_GB2312" w:cs="Times New Roman"/>
                <w:b/>
                <w:kern w:val="0"/>
                <w:sz w:val="24"/>
                <w:szCs w:val="24"/>
                <w:shd w:val="pct10" w:color="auto" w:fill="FFFFFF"/>
              </w:rPr>
            </w:pPr>
            <w:r>
              <w:rPr>
                <w:rFonts w:ascii="Times New Roman" w:hAnsi="Times New Roman" w:eastAsia="仿宋_GB2312" w:cs="Times New Roman"/>
                <w:b/>
                <w:kern w:val="0"/>
                <w:sz w:val="24"/>
                <w:szCs w:val="24"/>
                <w:shd w:val="pct10" w:color="auto" w:fill="FFFFFF"/>
              </w:rPr>
              <w:t>东海县18座，总规模为5.95万吨/日</w:t>
            </w:r>
          </w:p>
        </w:tc>
        <w:tc>
          <w:tcPr>
            <w:tcW w:w="2156" w:type="dxa"/>
            <w:tcBorders>
              <w:top w:val="nil"/>
              <w:left w:val="nil"/>
              <w:bottom w:val="single" w:color="000000" w:sz="4" w:space="0"/>
              <w:right w:val="single" w:color="000000" w:sz="4" w:space="0"/>
            </w:tcBorders>
            <w:shd w:val="clear" w:color="auto" w:fill="D8D8D8" w:themeFill="background1" w:themeFillShade="D9"/>
            <w:vAlign w:val="center"/>
          </w:tcPr>
          <w:p>
            <w:pPr>
              <w:widowControl/>
              <w:jc w:val="center"/>
              <w:rPr>
                <w:rFonts w:ascii="Times New Roman" w:hAnsi="Times New Roman" w:eastAsia="仿宋_GB2312" w:cs="Times New Roman"/>
                <w:b/>
                <w:kern w:val="0"/>
                <w:sz w:val="24"/>
                <w:szCs w:val="24"/>
                <w:shd w:val="pct10" w:color="auto" w:fill="FFFFFF"/>
              </w:rPr>
            </w:pPr>
            <w:r>
              <w:rPr>
                <w:rFonts w:ascii="Times New Roman" w:hAnsi="Times New Roman" w:eastAsia="仿宋_GB2312" w:cs="Times New Roman"/>
                <w:b/>
                <w:kern w:val="0"/>
                <w:sz w:val="24"/>
                <w:szCs w:val="24"/>
                <w:shd w:val="pct10" w:color="auto" w:fill="FFFFFF"/>
              </w:rPr>
              <w:t>5.95</w:t>
            </w:r>
          </w:p>
        </w:tc>
        <w:tc>
          <w:tcPr>
            <w:tcW w:w="1276" w:type="dxa"/>
            <w:tcBorders>
              <w:top w:val="nil"/>
              <w:left w:val="nil"/>
              <w:bottom w:val="single" w:color="000000" w:sz="4" w:space="0"/>
              <w:right w:val="single" w:color="000000" w:sz="4" w:space="0"/>
            </w:tcBorders>
            <w:shd w:val="clear" w:color="auto" w:fill="D8D8D8" w:themeFill="background1" w:themeFillShade="D9"/>
            <w:vAlign w:val="center"/>
          </w:tcPr>
          <w:p>
            <w:pPr>
              <w:widowControl/>
              <w:jc w:val="center"/>
              <w:rPr>
                <w:rFonts w:ascii="Times New Roman" w:hAnsi="Times New Roman" w:eastAsia="仿宋_GB2312" w:cs="Times New Roman"/>
                <w:b/>
                <w:kern w:val="0"/>
                <w:sz w:val="24"/>
                <w:szCs w:val="24"/>
                <w:shd w:val="pct10" w:color="auto" w:fill="FFFFFF"/>
              </w:rPr>
            </w:pPr>
            <w:r>
              <w:rPr>
                <w:rFonts w:ascii="Times New Roman" w:hAnsi="Times New Roman" w:eastAsia="仿宋_GB2312" w:cs="Times New Roman"/>
                <w:b/>
                <w:kern w:val="0"/>
                <w:sz w:val="24"/>
                <w:szCs w:val="24"/>
                <w:shd w:val="pct10" w:color="auto" w:fill="FFFFFF"/>
              </w:rPr>
              <w:t>　</w:t>
            </w:r>
          </w:p>
        </w:tc>
        <w:tc>
          <w:tcPr>
            <w:tcW w:w="1209" w:type="dxa"/>
            <w:tcBorders>
              <w:top w:val="nil"/>
              <w:left w:val="nil"/>
              <w:bottom w:val="single" w:color="000000" w:sz="4" w:space="0"/>
              <w:right w:val="single" w:color="000000" w:sz="4" w:space="0"/>
            </w:tcBorders>
            <w:shd w:val="clear" w:color="auto" w:fill="D8D8D8" w:themeFill="background1" w:themeFillShade="D9"/>
            <w:vAlign w:val="center"/>
          </w:tcPr>
          <w:p>
            <w:pPr>
              <w:widowControl/>
              <w:jc w:val="center"/>
              <w:rPr>
                <w:rFonts w:ascii="Times New Roman" w:hAnsi="Times New Roman" w:eastAsia="仿宋_GB2312" w:cs="Times New Roman"/>
                <w:b/>
                <w:kern w:val="0"/>
                <w:sz w:val="24"/>
                <w:szCs w:val="24"/>
                <w:shd w:val="pct10" w:color="auto" w:fill="FFFFFF"/>
              </w:rPr>
            </w:pPr>
            <w:r>
              <w:rPr>
                <w:rFonts w:ascii="Times New Roman" w:hAnsi="Times New Roman" w:eastAsia="仿宋_GB2312" w:cs="Times New Roman"/>
                <w:b/>
                <w:kern w:val="0"/>
                <w:sz w:val="24"/>
                <w:szCs w:val="24"/>
                <w:shd w:val="pct10" w:color="auto" w:fill="FFFFFF"/>
              </w:rPr>
              <w:t>　</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0</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东王集污水处理厂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一级B</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41</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龙苴污水厂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0.2</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一级B</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42</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南风污水厂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一级A</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43</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南岗乡污水处理厂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一级B</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w:t>
            </w:r>
          </w:p>
        </w:tc>
        <w:tc>
          <w:tcPr>
            <w:tcW w:w="3396" w:type="dxa"/>
            <w:tcBorders>
              <w:top w:val="nil"/>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四队污水厂</w:t>
            </w:r>
          </w:p>
        </w:tc>
        <w:tc>
          <w:tcPr>
            <w:tcW w:w="2156" w:type="dxa"/>
            <w:tcBorders>
              <w:top w:val="nil"/>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0.05</w:t>
            </w:r>
          </w:p>
        </w:tc>
        <w:tc>
          <w:tcPr>
            <w:tcW w:w="1276" w:type="dxa"/>
            <w:tcBorders>
              <w:top w:val="nil"/>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一级B</w:t>
            </w:r>
          </w:p>
        </w:tc>
        <w:tc>
          <w:tcPr>
            <w:tcW w:w="1209" w:type="dxa"/>
            <w:tcBorders>
              <w:top w:val="nil"/>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bookmarkStart w:id="4" w:name="_GoBack" w:colFirst="0" w:colLast="4"/>
            <w:r>
              <w:rPr>
                <w:rFonts w:ascii="Times New Roman" w:hAnsi="Times New Roman" w:eastAsia="仿宋_GB2312" w:cs="Times New Roman"/>
                <w:kern w:val="0"/>
                <w:sz w:val="24"/>
                <w:szCs w:val="24"/>
              </w:rPr>
              <w:t>45</w:t>
            </w:r>
          </w:p>
        </w:tc>
        <w:tc>
          <w:tcPr>
            <w:tcW w:w="339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同兴镇污水厂</w:t>
            </w:r>
          </w:p>
        </w:tc>
        <w:tc>
          <w:tcPr>
            <w:tcW w:w="215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0.3</w:t>
            </w:r>
          </w:p>
        </w:tc>
        <w:tc>
          <w:tcPr>
            <w:tcW w:w="127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一级B</w:t>
            </w:r>
          </w:p>
        </w:tc>
        <w:tc>
          <w:tcPr>
            <w:tcW w:w="12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bookmarkEnd w:id="4"/>
      <w:tr>
        <w:tblPrEx>
          <w:tblCellMar>
            <w:top w:w="0" w:type="dxa"/>
            <w:left w:w="108" w:type="dxa"/>
            <w:bottom w:w="0" w:type="dxa"/>
            <w:right w:w="108" w:type="dxa"/>
          </w:tblCellMar>
        </w:tblPrEx>
        <w:trPr>
          <w:trHeight w:val="255" w:hRule="atLeast"/>
          <w:jc w:val="center"/>
        </w:trPr>
        <w:tc>
          <w:tcPr>
            <w:tcW w:w="74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46</w:t>
            </w:r>
          </w:p>
        </w:tc>
        <w:tc>
          <w:tcPr>
            <w:tcW w:w="3396"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图河镇污水处理厂</w:t>
            </w:r>
          </w:p>
        </w:tc>
        <w:tc>
          <w:tcPr>
            <w:tcW w:w="2156"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0.05</w:t>
            </w:r>
          </w:p>
        </w:tc>
        <w:tc>
          <w:tcPr>
            <w:tcW w:w="1276"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一级B</w:t>
            </w:r>
          </w:p>
        </w:tc>
        <w:tc>
          <w:tcPr>
            <w:tcW w:w="1209"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47</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下车镇污水处理厂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0.2</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一级A</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48</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小伊乡董集污水处理厂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一级B</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49</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小伊乡后场污水处理厂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一级B</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50</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杨集污水厂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0.2</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一级B</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51</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圩丰污水厂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一级B</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52</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百禄污水厂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一级A</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53</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堆沟污水厂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0.1</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一级A</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4143"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widowControl/>
              <w:jc w:val="left"/>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灌云县14座，总规模为6.4万吨/日</w:t>
            </w:r>
          </w:p>
        </w:tc>
        <w:tc>
          <w:tcPr>
            <w:tcW w:w="2156" w:type="dxa"/>
            <w:tcBorders>
              <w:top w:val="nil"/>
              <w:left w:val="nil"/>
              <w:bottom w:val="single" w:color="000000" w:sz="4" w:space="0"/>
              <w:right w:val="single" w:color="000000" w:sz="4" w:space="0"/>
            </w:tcBorders>
            <w:shd w:val="clear" w:color="auto" w:fill="D8D8D8" w:themeFill="background1" w:themeFillShade="D9"/>
            <w:vAlign w:val="center"/>
          </w:tcPr>
          <w:p>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6.4</w:t>
            </w:r>
          </w:p>
        </w:tc>
        <w:tc>
          <w:tcPr>
            <w:tcW w:w="1276" w:type="dxa"/>
            <w:tcBorders>
              <w:top w:val="nil"/>
              <w:left w:val="nil"/>
              <w:bottom w:val="single" w:color="000000" w:sz="4" w:space="0"/>
              <w:right w:val="single" w:color="000000" w:sz="4" w:space="0"/>
            </w:tcBorders>
            <w:shd w:val="clear" w:color="auto" w:fill="D8D8D8" w:themeFill="background1" w:themeFillShade="D9"/>
            <w:vAlign w:val="center"/>
          </w:tcPr>
          <w:p>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　</w:t>
            </w:r>
          </w:p>
        </w:tc>
        <w:tc>
          <w:tcPr>
            <w:tcW w:w="1209" w:type="dxa"/>
            <w:tcBorders>
              <w:top w:val="nil"/>
              <w:left w:val="nil"/>
              <w:bottom w:val="single" w:color="000000" w:sz="4" w:space="0"/>
              <w:right w:val="single" w:color="000000" w:sz="4" w:space="0"/>
            </w:tcBorders>
            <w:shd w:val="clear" w:color="auto" w:fill="D8D8D8" w:themeFill="background1" w:themeFillShade="D9"/>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4</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灌南城西污水处理厂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一级A</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55</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灌南县城东污水处理厂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一级A</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56</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灌南县上淋污水处理厂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一级A</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57</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灌南县新集污水处理有限公司</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一级A</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58</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孟兴庄污水厂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一级A</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59</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三口镇污水处理厂</w:t>
            </w:r>
          </w:p>
        </w:tc>
        <w:tc>
          <w:tcPr>
            <w:tcW w:w="215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0.2</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一级A</w:t>
            </w:r>
          </w:p>
        </w:tc>
        <w:tc>
          <w:tcPr>
            <w:tcW w:w="120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60</w:t>
            </w:r>
          </w:p>
        </w:tc>
        <w:tc>
          <w:tcPr>
            <w:tcW w:w="339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汤沟镇污水处理厂</w:t>
            </w:r>
          </w:p>
        </w:tc>
        <w:tc>
          <w:tcPr>
            <w:tcW w:w="2156" w:type="dxa"/>
            <w:tcBorders>
              <w:top w:val="nil"/>
              <w:left w:val="nil"/>
              <w:bottom w:val="nil"/>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0.1</w:t>
            </w:r>
          </w:p>
        </w:tc>
        <w:tc>
          <w:tcPr>
            <w:tcW w:w="1276" w:type="dxa"/>
            <w:tcBorders>
              <w:top w:val="nil"/>
              <w:left w:val="nil"/>
              <w:bottom w:val="nil"/>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一级A</w:t>
            </w:r>
          </w:p>
        </w:tc>
        <w:tc>
          <w:tcPr>
            <w:tcW w:w="1209" w:type="dxa"/>
            <w:tcBorders>
              <w:top w:val="nil"/>
              <w:left w:val="nil"/>
              <w:bottom w:val="nil"/>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nil"/>
              <w:left w:val="single" w:color="000000" w:sz="4" w:space="0"/>
              <w:bottom w:val="nil"/>
              <w:right w:val="single" w:color="000000"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61</w:t>
            </w:r>
          </w:p>
        </w:tc>
        <w:tc>
          <w:tcPr>
            <w:tcW w:w="3396" w:type="dxa"/>
            <w:tcBorders>
              <w:top w:val="nil"/>
              <w:left w:val="nil"/>
              <w:bottom w:val="nil"/>
              <w:right w:val="nil"/>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田楼镇污水处理厂</w:t>
            </w:r>
          </w:p>
        </w:tc>
        <w:tc>
          <w:tcPr>
            <w:tcW w:w="2156"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0.2</w:t>
            </w:r>
          </w:p>
        </w:tc>
        <w:tc>
          <w:tcPr>
            <w:tcW w:w="1276" w:type="dxa"/>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一级A</w:t>
            </w:r>
          </w:p>
        </w:tc>
        <w:tc>
          <w:tcPr>
            <w:tcW w:w="1209" w:type="dxa"/>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运行</w:t>
            </w:r>
          </w:p>
        </w:tc>
      </w:tr>
      <w:tr>
        <w:tblPrEx>
          <w:tblCellMar>
            <w:top w:w="0" w:type="dxa"/>
            <w:left w:w="108" w:type="dxa"/>
            <w:bottom w:w="0" w:type="dxa"/>
            <w:right w:w="108" w:type="dxa"/>
          </w:tblCellMar>
        </w:tblPrEx>
        <w:trPr>
          <w:trHeight w:val="255"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62</w:t>
            </w:r>
          </w:p>
        </w:tc>
        <w:tc>
          <w:tcPr>
            <w:tcW w:w="33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张店污水厂</w:t>
            </w:r>
          </w:p>
        </w:tc>
        <w:tc>
          <w:tcPr>
            <w:tcW w:w="21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0.05</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一级A</w:t>
            </w:r>
          </w:p>
        </w:tc>
        <w:tc>
          <w:tcPr>
            <w:tcW w:w="12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停运</w:t>
            </w:r>
          </w:p>
        </w:tc>
      </w:tr>
      <w:tr>
        <w:tblPrEx>
          <w:tblCellMar>
            <w:top w:w="0" w:type="dxa"/>
            <w:left w:w="108" w:type="dxa"/>
            <w:bottom w:w="0" w:type="dxa"/>
            <w:right w:w="108" w:type="dxa"/>
          </w:tblCellMar>
        </w:tblPrEx>
        <w:trPr>
          <w:trHeight w:val="255" w:hRule="atLeast"/>
          <w:jc w:val="center"/>
        </w:trPr>
        <w:tc>
          <w:tcPr>
            <w:tcW w:w="414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Times New Roman" w:hAnsi="Times New Roman" w:eastAsia="仿宋_GB2312" w:cs="Times New Roman"/>
                <w:b/>
                <w:kern w:val="0"/>
                <w:sz w:val="24"/>
                <w:szCs w:val="24"/>
                <w:shd w:val="pct10" w:color="auto" w:fill="FFFFFF"/>
              </w:rPr>
            </w:pPr>
            <w:r>
              <w:rPr>
                <w:rFonts w:ascii="Times New Roman" w:hAnsi="Times New Roman" w:eastAsia="仿宋_GB2312" w:cs="Times New Roman"/>
                <w:b/>
                <w:kern w:val="0"/>
                <w:sz w:val="24"/>
                <w:szCs w:val="24"/>
                <w:shd w:val="pct10" w:color="auto" w:fill="FFFFFF"/>
              </w:rPr>
              <w:t>灌南县</w:t>
            </w:r>
            <w:r>
              <w:rPr>
                <w:rFonts w:hint="eastAsia" w:ascii="Times New Roman" w:hAnsi="Times New Roman" w:eastAsia="仿宋_GB2312" w:cs="Times New Roman"/>
                <w:b/>
                <w:kern w:val="0"/>
                <w:sz w:val="24"/>
                <w:szCs w:val="24"/>
                <w:shd w:val="pct10" w:color="auto" w:fill="FFFFFF"/>
              </w:rPr>
              <w:t>9</w:t>
            </w:r>
            <w:r>
              <w:rPr>
                <w:rFonts w:ascii="Times New Roman" w:hAnsi="Times New Roman" w:eastAsia="仿宋_GB2312" w:cs="Times New Roman"/>
                <w:b/>
                <w:kern w:val="0"/>
                <w:sz w:val="24"/>
                <w:szCs w:val="24"/>
                <w:shd w:val="pct10" w:color="auto" w:fill="FFFFFF"/>
              </w:rPr>
              <w:t>座，总规模为4.2万吨/日</w:t>
            </w:r>
          </w:p>
        </w:tc>
        <w:tc>
          <w:tcPr>
            <w:tcW w:w="2156"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rPr>
                <w:rFonts w:ascii="Times New Roman" w:hAnsi="Times New Roman" w:eastAsia="仿宋_GB2312" w:cs="Times New Roman"/>
                <w:b/>
                <w:kern w:val="0"/>
                <w:sz w:val="24"/>
                <w:szCs w:val="24"/>
                <w:shd w:val="pct10" w:color="auto" w:fill="FFFFFF"/>
              </w:rPr>
            </w:pPr>
            <w:r>
              <w:rPr>
                <w:rFonts w:ascii="Times New Roman" w:hAnsi="Times New Roman" w:eastAsia="仿宋_GB2312" w:cs="Times New Roman"/>
                <w:b/>
                <w:kern w:val="0"/>
                <w:sz w:val="24"/>
                <w:szCs w:val="24"/>
                <w:shd w:val="pct10" w:color="auto" w:fill="FFFFFF"/>
              </w:rPr>
              <w:t>4.2</w:t>
            </w:r>
          </w:p>
        </w:tc>
        <w:tc>
          <w:tcPr>
            <w:tcW w:w="1276" w:type="dxa"/>
            <w:tcBorders>
              <w:top w:val="nil"/>
              <w:left w:val="nil"/>
              <w:bottom w:val="single" w:color="auto" w:sz="4" w:space="0"/>
              <w:right w:val="single" w:color="auto" w:sz="4" w:space="0"/>
            </w:tcBorders>
            <w:shd w:val="clear" w:color="auto" w:fill="D8D8D8" w:themeFill="background1" w:themeFillShade="D9"/>
            <w:noWrap/>
            <w:vAlign w:val="bottom"/>
          </w:tcPr>
          <w:p>
            <w:pPr>
              <w:widowControl/>
              <w:jc w:val="left"/>
              <w:rPr>
                <w:rFonts w:ascii="Times New Roman" w:hAnsi="Times New Roman" w:eastAsia="仿宋_GB2312" w:cs="Times New Roman"/>
                <w:b/>
                <w:kern w:val="0"/>
                <w:sz w:val="24"/>
                <w:szCs w:val="24"/>
                <w:shd w:val="pct10" w:color="auto" w:fill="FFFFFF"/>
              </w:rPr>
            </w:pPr>
            <w:r>
              <w:rPr>
                <w:rFonts w:ascii="Times New Roman" w:hAnsi="Times New Roman" w:eastAsia="仿宋_GB2312" w:cs="Times New Roman"/>
                <w:b/>
                <w:kern w:val="0"/>
                <w:sz w:val="24"/>
                <w:szCs w:val="24"/>
                <w:shd w:val="pct10" w:color="auto" w:fill="FFFFFF"/>
              </w:rPr>
              <w:t>　</w:t>
            </w:r>
          </w:p>
        </w:tc>
        <w:tc>
          <w:tcPr>
            <w:tcW w:w="1209" w:type="dxa"/>
            <w:tcBorders>
              <w:top w:val="nil"/>
              <w:left w:val="nil"/>
              <w:bottom w:val="single" w:color="auto" w:sz="4" w:space="0"/>
              <w:right w:val="single" w:color="auto" w:sz="4" w:space="0"/>
            </w:tcBorders>
            <w:shd w:val="clear" w:color="auto" w:fill="D8D8D8" w:themeFill="background1" w:themeFillShade="D9"/>
            <w:noWrap/>
            <w:vAlign w:val="bottom"/>
          </w:tcPr>
          <w:p>
            <w:pPr>
              <w:widowControl/>
              <w:jc w:val="left"/>
              <w:rPr>
                <w:rFonts w:ascii="Times New Roman" w:hAnsi="Times New Roman" w:eastAsia="仿宋_GB2312" w:cs="Times New Roman"/>
                <w:b/>
                <w:kern w:val="0"/>
                <w:sz w:val="24"/>
                <w:szCs w:val="24"/>
                <w:shd w:val="pct10" w:color="auto" w:fill="FFFFFF"/>
              </w:rPr>
            </w:pPr>
            <w:r>
              <w:rPr>
                <w:rFonts w:ascii="Times New Roman" w:hAnsi="Times New Roman" w:eastAsia="仿宋_GB2312" w:cs="Times New Roman"/>
                <w:b/>
                <w:kern w:val="0"/>
                <w:sz w:val="24"/>
                <w:szCs w:val="24"/>
                <w:shd w:val="pct10" w:color="auto" w:fill="FFFFFF"/>
              </w:rPr>
              <w:t>　</w:t>
            </w:r>
          </w:p>
        </w:tc>
      </w:tr>
      <w:tr>
        <w:tblPrEx>
          <w:tblCellMar>
            <w:top w:w="0" w:type="dxa"/>
            <w:left w:w="108" w:type="dxa"/>
            <w:bottom w:w="0" w:type="dxa"/>
            <w:right w:w="108" w:type="dxa"/>
          </w:tblCellMar>
        </w:tblPrEx>
        <w:trPr>
          <w:trHeight w:val="255" w:hRule="atLeast"/>
          <w:jc w:val="center"/>
        </w:trPr>
        <w:tc>
          <w:tcPr>
            <w:tcW w:w="414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全市6</w:t>
            </w:r>
            <w:r>
              <w:rPr>
                <w:rFonts w:hint="eastAsia" w:ascii="Times New Roman" w:hAnsi="Times New Roman" w:eastAsia="仿宋_GB2312" w:cs="Times New Roman"/>
                <w:b/>
                <w:kern w:val="0"/>
                <w:sz w:val="24"/>
                <w:szCs w:val="24"/>
              </w:rPr>
              <w:t>2</w:t>
            </w:r>
            <w:r>
              <w:rPr>
                <w:rFonts w:ascii="Times New Roman" w:hAnsi="Times New Roman" w:eastAsia="仿宋_GB2312" w:cs="Times New Roman"/>
                <w:b/>
                <w:kern w:val="0"/>
                <w:sz w:val="24"/>
                <w:szCs w:val="24"/>
              </w:rPr>
              <w:t>座，总规模为</w:t>
            </w:r>
            <w:r>
              <w:rPr>
                <w:rFonts w:hint="eastAsia" w:ascii="Times New Roman" w:hAnsi="Times New Roman" w:eastAsia="仿宋_GB2312" w:cs="Times New Roman"/>
                <w:b/>
                <w:kern w:val="0"/>
                <w:sz w:val="24"/>
                <w:szCs w:val="24"/>
              </w:rPr>
              <w:t>49.865</w:t>
            </w:r>
            <w:r>
              <w:rPr>
                <w:rFonts w:ascii="Times New Roman" w:hAnsi="Times New Roman" w:eastAsia="仿宋_GB2312" w:cs="Times New Roman"/>
                <w:b/>
                <w:kern w:val="0"/>
                <w:sz w:val="24"/>
                <w:szCs w:val="24"/>
              </w:rPr>
              <w:t>万吨/日</w:t>
            </w:r>
          </w:p>
        </w:tc>
        <w:tc>
          <w:tcPr>
            <w:tcW w:w="2156" w:type="dxa"/>
            <w:tcBorders>
              <w:top w:val="nil"/>
              <w:left w:val="nil"/>
              <w:bottom w:val="single" w:color="auto" w:sz="4" w:space="0"/>
              <w:right w:val="single" w:color="auto" w:sz="4" w:space="0"/>
            </w:tcBorders>
            <w:shd w:val="clear" w:color="auto" w:fill="D8D8D8" w:themeFill="background1" w:themeFillShade="D9"/>
            <w:noWrap/>
            <w:vAlign w:val="bottom"/>
          </w:tcPr>
          <w:p>
            <w:pPr>
              <w:widowControl/>
              <w:jc w:val="center"/>
              <w:rPr>
                <w:rFonts w:ascii="Times New Roman" w:hAnsi="Times New Roman" w:eastAsia="仿宋_GB2312" w:cs="Times New Roman"/>
                <w:b/>
                <w:kern w:val="0"/>
                <w:sz w:val="24"/>
                <w:szCs w:val="24"/>
              </w:rPr>
            </w:pPr>
            <w:r>
              <w:rPr>
                <w:rFonts w:hint="eastAsia" w:ascii="Times New Roman" w:hAnsi="Times New Roman" w:eastAsia="仿宋_GB2312" w:cs="Times New Roman"/>
                <w:b/>
                <w:kern w:val="0"/>
                <w:sz w:val="24"/>
                <w:szCs w:val="24"/>
              </w:rPr>
              <w:t>49.865</w:t>
            </w:r>
          </w:p>
        </w:tc>
        <w:tc>
          <w:tcPr>
            <w:tcW w:w="1276" w:type="dxa"/>
            <w:tcBorders>
              <w:top w:val="nil"/>
              <w:left w:val="nil"/>
              <w:bottom w:val="single" w:color="auto" w:sz="4" w:space="0"/>
              <w:right w:val="single" w:color="auto" w:sz="4" w:space="0"/>
            </w:tcBorders>
            <w:shd w:val="clear" w:color="auto" w:fill="D8D8D8" w:themeFill="background1" w:themeFillShade="D9"/>
            <w:noWrap/>
            <w:vAlign w:val="bottom"/>
          </w:tcPr>
          <w:p>
            <w:pPr>
              <w:widowControl/>
              <w:jc w:val="left"/>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　</w:t>
            </w:r>
          </w:p>
        </w:tc>
        <w:tc>
          <w:tcPr>
            <w:tcW w:w="1209" w:type="dxa"/>
            <w:tcBorders>
              <w:top w:val="nil"/>
              <w:left w:val="nil"/>
              <w:bottom w:val="single" w:color="auto" w:sz="4" w:space="0"/>
              <w:right w:val="single" w:color="auto" w:sz="4" w:space="0"/>
            </w:tcBorders>
            <w:shd w:val="clear" w:color="auto" w:fill="D8D8D8" w:themeFill="background1" w:themeFillShade="D9"/>
            <w:noWrap/>
            <w:vAlign w:val="bottom"/>
          </w:tcPr>
          <w:p>
            <w:pPr>
              <w:widowControl/>
              <w:jc w:val="left"/>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　</w:t>
            </w:r>
          </w:p>
        </w:tc>
      </w:tr>
    </w:tbl>
    <w:p>
      <w:pPr>
        <w:spacing w:line="560" w:lineRule="exact"/>
        <w:rPr>
          <w:rFonts w:ascii="Times New Roman" w:hAnsi="Times New Roman" w:eastAsia="仿宋_GB2312" w:cs="Times New Roman"/>
          <w:sz w:val="32"/>
          <w:szCs w:val="32"/>
        </w:rPr>
      </w:pPr>
    </w:p>
    <w:p>
      <w:pPr>
        <w:spacing w:line="500" w:lineRule="exact"/>
        <w:ind w:firstLine="0"/>
        <w:rPr>
          <w:rFonts w:ascii="Times New Roman" w:hAnsi="Times New Roman" w:eastAsia="仿宋_GB2312"/>
          <w:sz w:val="32"/>
          <w:szCs w:val="32"/>
        </w:rPr>
      </w:pPr>
    </w:p>
    <w:p>
      <w:pPr>
        <w:spacing w:line="500" w:lineRule="exact"/>
        <w:ind w:firstLine="0"/>
        <w:rPr>
          <w:rFonts w:ascii="Times New Roman" w:hAnsi="Times New Roman" w:eastAsia="仿宋_GB2312"/>
          <w:sz w:val="32"/>
          <w:szCs w:val="32"/>
        </w:rPr>
        <w:sectPr>
          <w:headerReference r:id="rId3" w:type="default"/>
          <w:footerReference r:id="rId5" w:type="default"/>
          <w:headerReference r:id="rId4" w:type="even"/>
          <w:footerReference r:id="rId6" w:type="even"/>
          <w:pgSz w:w="11906" w:h="16838"/>
          <w:pgMar w:top="2098" w:right="1474" w:bottom="1985" w:left="1588" w:header="851" w:footer="992" w:gutter="0"/>
          <w:pgNumType w:fmt="numberInDash"/>
          <w:cols w:space="720" w:num="1"/>
          <w:docGrid w:type="linesAndChars" w:linePitch="481" w:charSpace="-1844"/>
        </w:sectPr>
      </w:pPr>
    </w:p>
    <w:p>
      <w:pPr>
        <w:spacing w:line="560" w:lineRule="exact"/>
        <w:jc w:val="left"/>
        <w:rPr>
          <w:rFonts w:ascii="Times New Roman" w:hAnsi="Times New Roman" w:eastAsia="方正小标宋_GBK" w:cs="Times New Roman"/>
          <w:sz w:val="36"/>
          <w:szCs w:val="36"/>
        </w:rPr>
      </w:pPr>
      <w:r>
        <w:rPr>
          <w:rFonts w:ascii="Times New Roman" w:hAnsi="Times New Roman" w:eastAsia="黑体" w:cs="Times New Roman"/>
          <w:sz w:val="32"/>
          <w:szCs w:val="32"/>
        </w:rPr>
        <w:t xml:space="preserve">附件2 </w:t>
      </w:r>
      <w:r>
        <w:rPr>
          <w:rFonts w:ascii="Times New Roman" w:hAnsi="Times New Roman" w:eastAsia="方正小标宋_GBK" w:cs="Times New Roman"/>
          <w:sz w:val="36"/>
          <w:szCs w:val="36"/>
        </w:rPr>
        <w:t xml:space="preserve">            </w:t>
      </w:r>
    </w:p>
    <w:p>
      <w:pPr>
        <w:spacing w:line="56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新、改、扩建城镇污水处理厂建设情况一览表</w:t>
      </w:r>
    </w:p>
    <w:tbl>
      <w:tblPr>
        <w:tblStyle w:val="7"/>
        <w:tblW w:w="15745" w:type="dxa"/>
        <w:jc w:val="center"/>
        <w:tblLayout w:type="fixed"/>
        <w:tblCellMar>
          <w:top w:w="0" w:type="dxa"/>
          <w:left w:w="108" w:type="dxa"/>
          <w:bottom w:w="0" w:type="dxa"/>
          <w:right w:w="108" w:type="dxa"/>
        </w:tblCellMar>
      </w:tblPr>
      <w:tblGrid>
        <w:gridCol w:w="510"/>
        <w:gridCol w:w="1063"/>
        <w:gridCol w:w="3165"/>
        <w:gridCol w:w="2970"/>
        <w:gridCol w:w="5717"/>
        <w:gridCol w:w="1160"/>
        <w:gridCol w:w="1160"/>
      </w:tblGrid>
      <w:tr>
        <w:tblPrEx>
          <w:tblCellMar>
            <w:top w:w="0" w:type="dxa"/>
            <w:left w:w="108" w:type="dxa"/>
            <w:bottom w:w="0" w:type="dxa"/>
            <w:right w:w="108" w:type="dxa"/>
          </w:tblCellMar>
        </w:tblPrEx>
        <w:trPr>
          <w:trHeight w:val="430" w:hRule="atLeast"/>
          <w:jc w:val="center"/>
        </w:trPr>
        <w:tc>
          <w:tcPr>
            <w:tcW w:w="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序号</w:t>
            </w:r>
          </w:p>
        </w:tc>
        <w:tc>
          <w:tcPr>
            <w:tcW w:w="106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县区</w:t>
            </w:r>
          </w:p>
        </w:tc>
        <w:tc>
          <w:tcPr>
            <w:tcW w:w="316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项目名称</w:t>
            </w:r>
          </w:p>
        </w:tc>
        <w:tc>
          <w:tcPr>
            <w:tcW w:w="2970" w:type="dxa"/>
            <w:tcBorders>
              <w:top w:val="single" w:color="auto" w:sz="4" w:space="0"/>
              <w:left w:val="nil"/>
              <w:bottom w:val="single" w:color="auto" w:sz="4" w:space="0"/>
              <w:right w:val="nil"/>
            </w:tcBorders>
            <w:shd w:val="clear" w:color="auto" w:fill="auto"/>
            <w:noWrap/>
            <w:vAlign w:val="center"/>
          </w:tcPr>
          <w:p>
            <w:pPr>
              <w:widowControl/>
              <w:spacing w:line="240" w:lineRule="exact"/>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实施内容</w:t>
            </w:r>
          </w:p>
        </w:tc>
        <w:tc>
          <w:tcPr>
            <w:tcW w:w="5717" w:type="dxa"/>
            <w:tcBorders>
              <w:top w:val="single" w:color="auto" w:sz="4" w:space="0"/>
              <w:left w:val="single" w:color="auto" w:sz="4" w:space="0"/>
              <w:bottom w:val="single" w:color="auto" w:sz="4" w:space="0"/>
              <w:right w:val="nil"/>
            </w:tcBorders>
            <w:shd w:val="clear" w:color="auto" w:fill="auto"/>
            <w:noWrap/>
            <w:vAlign w:val="center"/>
          </w:tcPr>
          <w:p>
            <w:pPr>
              <w:widowControl/>
              <w:spacing w:line="240" w:lineRule="exact"/>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项目进展</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计划投资</w:t>
            </w:r>
            <w:r>
              <w:rPr>
                <w:rFonts w:ascii="Times New Roman" w:hAnsi="Times New Roman" w:eastAsia="仿宋_GB2312" w:cs="Times New Roman"/>
                <w:b/>
                <w:bCs/>
                <w:color w:val="000000"/>
                <w:kern w:val="0"/>
                <w:szCs w:val="21"/>
              </w:rPr>
              <w:br w:type="textWrapping"/>
            </w:r>
            <w:r>
              <w:rPr>
                <w:rFonts w:ascii="Times New Roman" w:hAnsi="Times New Roman" w:eastAsia="仿宋_GB2312" w:cs="Times New Roman"/>
                <w:b/>
                <w:bCs/>
                <w:color w:val="000000"/>
                <w:kern w:val="0"/>
                <w:szCs w:val="21"/>
              </w:rPr>
              <w:t>（万元）</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目前投资</w:t>
            </w:r>
            <w:r>
              <w:rPr>
                <w:rFonts w:ascii="Times New Roman" w:hAnsi="Times New Roman" w:eastAsia="仿宋_GB2312" w:cs="Times New Roman"/>
                <w:b/>
                <w:bCs/>
                <w:color w:val="000000"/>
                <w:kern w:val="0"/>
                <w:szCs w:val="21"/>
              </w:rPr>
              <w:br w:type="textWrapping"/>
            </w:r>
            <w:r>
              <w:rPr>
                <w:rFonts w:ascii="Times New Roman" w:hAnsi="Times New Roman" w:eastAsia="仿宋_GB2312" w:cs="Times New Roman"/>
                <w:b/>
                <w:bCs/>
                <w:color w:val="000000"/>
                <w:kern w:val="0"/>
                <w:szCs w:val="21"/>
              </w:rPr>
              <w:t>（万元）</w:t>
            </w:r>
          </w:p>
        </w:tc>
      </w:tr>
      <w:tr>
        <w:tblPrEx>
          <w:tblCellMar>
            <w:top w:w="0" w:type="dxa"/>
            <w:left w:w="108" w:type="dxa"/>
            <w:bottom w:w="0" w:type="dxa"/>
            <w:right w:w="108" w:type="dxa"/>
          </w:tblCellMar>
        </w:tblPrEx>
        <w:trPr>
          <w:trHeight w:val="383"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w:t>
            </w:r>
          </w:p>
        </w:tc>
        <w:tc>
          <w:tcPr>
            <w:tcW w:w="106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海州区</w:t>
            </w:r>
          </w:p>
        </w:tc>
        <w:tc>
          <w:tcPr>
            <w:tcW w:w="31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大浦污水处理厂扩建工程</w:t>
            </w:r>
          </w:p>
        </w:tc>
        <w:tc>
          <w:tcPr>
            <w:tcW w:w="2970" w:type="dxa"/>
            <w:tcBorders>
              <w:top w:val="nil"/>
              <w:left w:val="nil"/>
              <w:bottom w:val="single" w:color="auto" w:sz="4" w:space="0"/>
              <w:right w:val="nil"/>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实施5万吨/日扩建工程</w:t>
            </w:r>
          </w:p>
        </w:tc>
        <w:tc>
          <w:tcPr>
            <w:tcW w:w="5717" w:type="dxa"/>
            <w:tcBorders>
              <w:top w:val="nil"/>
              <w:left w:val="single" w:color="auto" w:sz="4" w:space="0"/>
              <w:bottom w:val="single" w:color="auto" w:sz="4" w:space="0"/>
              <w:right w:val="nil"/>
            </w:tcBorders>
            <w:shd w:val="clear" w:color="auto" w:fill="auto"/>
            <w:noWrap/>
            <w:vAlign w:val="center"/>
          </w:tcPr>
          <w:p>
            <w:pPr>
              <w:widowControl/>
              <w:spacing w:line="240" w:lineRule="exact"/>
              <w:jc w:val="center"/>
              <w:textAlignment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bidi="ar"/>
              </w:rPr>
              <w:t>前期</w:t>
            </w:r>
          </w:p>
        </w:tc>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rFonts w:ascii="Times New Roman" w:hAnsi="Times New Roman" w:eastAsia="仿宋_GB2312" w:cs="Times New Roman"/>
                <w:color w:val="000000"/>
                <w:kern w:val="0"/>
                <w:szCs w:val="21"/>
              </w:rPr>
            </w:pPr>
            <w:r>
              <w:rPr>
                <w:rFonts w:ascii="Times New Roman" w:hAnsi="Times New Roman" w:eastAsia="宋体" w:cs="Times New Roman"/>
                <w:color w:val="000000"/>
                <w:kern w:val="0"/>
                <w:szCs w:val="21"/>
                <w:lang w:bidi="ar"/>
              </w:rPr>
              <w:t>20000</w:t>
            </w:r>
          </w:p>
        </w:tc>
        <w:tc>
          <w:tcPr>
            <w:tcW w:w="11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w:t>
            </w:r>
          </w:p>
        </w:tc>
      </w:tr>
      <w:tr>
        <w:tblPrEx>
          <w:tblCellMar>
            <w:top w:w="0" w:type="dxa"/>
            <w:left w:w="108" w:type="dxa"/>
            <w:bottom w:w="0" w:type="dxa"/>
            <w:right w:w="108" w:type="dxa"/>
          </w:tblCellMar>
        </w:tblPrEx>
        <w:trPr>
          <w:trHeight w:val="577"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w:t>
            </w:r>
          </w:p>
        </w:tc>
        <w:tc>
          <w:tcPr>
            <w:tcW w:w="106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海州区</w:t>
            </w:r>
          </w:p>
        </w:tc>
        <w:tc>
          <w:tcPr>
            <w:tcW w:w="31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浦南污水处理行扩建工程</w:t>
            </w:r>
          </w:p>
        </w:tc>
        <w:tc>
          <w:tcPr>
            <w:tcW w:w="2970" w:type="dxa"/>
            <w:tcBorders>
              <w:top w:val="nil"/>
              <w:left w:val="nil"/>
              <w:bottom w:val="single" w:color="auto" w:sz="4" w:space="0"/>
              <w:right w:val="nil"/>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实施1.5万吨/日扩建工程</w:t>
            </w:r>
          </w:p>
        </w:tc>
        <w:tc>
          <w:tcPr>
            <w:tcW w:w="5717" w:type="dxa"/>
            <w:tcBorders>
              <w:top w:val="nil"/>
              <w:left w:val="single" w:color="auto" w:sz="4" w:space="0"/>
              <w:bottom w:val="single" w:color="auto" w:sz="4" w:space="0"/>
              <w:right w:val="nil"/>
            </w:tcBorders>
            <w:shd w:val="clear" w:color="auto" w:fill="auto"/>
            <w:vAlign w:val="center"/>
          </w:tcPr>
          <w:p>
            <w:pPr>
              <w:widowControl/>
              <w:spacing w:line="240" w:lineRule="exact"/>
              <w:jc w:val="center"/>
              <w:textAlignment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lang w:bidi="ar"/>
              </w:rPr>
              <w:t>完成EPC项目招标，施工单位已进场平整场地。设计单位正在进行方案设计。</w:t>
            </w:r>
          </w:p>
        </w:tc>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rFonts w:ascii="Times New Roman" w:hAnsi="Times New Roman" w:eastAsia="仿宋_GB2312" w:cs="Times New Roman"/>
                <w:color w:val="FF0000"/>
                <w:kern w:val="0"/>
                <w:szCs w:val="21"/>
              </w:rPr>
            </w:pPr>
            <w:r>
              <w:rPr>
                <w:rFonts w:ascii="Times New Roman" w:hAnsi="Times New Roman" w:eastAsia="宋体" w:cs="Times New Roman"/>
                <w:color w:val="000000"/>
                <w:kern w:val="0"/>
                <w:szCs w:val="21"/>
                <w:lang w:bidi="ar"/>
              </w:rPr>
              <w:t>12000</w:t>
            </w:r>
          </w:p>
        </w:tc>
        <w:tc>
          <w:tcPr>
            <w:tcW w:w="11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rFonts w:ascii="Times New Roman" w:hAnsi="Times New Roman" w:eastAsia="仿宋_GB2312" w:cs="Times New Roman"/>
                <w:color w:val="000000"/>
                <w:kern w:val="0"/>
                <w:szCs w:val="21"/>
              </w:rPr>
            </w:pPr>
            <w:r>
              <w:rPr>
                <w:rFonts w:ascii="Times New Roman" w:hAnsi="Times New Roman" w:eastAsia="宋体" w:cs="Times New Roman"/>
                <w:color w:val="000000"/>
                <w:kern w:val="0"/>
                <w:szCs w:val="21"/>
                <w:lang w:bidi="ar"/>
              </w:rPr>
              <w:t>500</w:t>
            </w:r>
          </w:p>
        </w:tc>
      </w:tr>
      <w:tr>
        <w:tblPrEx>
          <w:tblCellMar>
            <w:top w:w="0" w:type="dxa"/>
            <w:left w:w="108" w:type="dxa"/>
            <w:bottom w:w="0" w:type="dxa"/>
            <w:right w:w="108" w:type="dxa"/>
          </w:tblCellMar>
        </w:tblPrEx>
        <w:trPr>
          <w:trHeight w:val="375"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w:t>
            </w:r>
          </w:p>
        </w:tc>
        <w:tc>
          <w:tcPr>
            <w:tcW w:w="106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连云区</w:t>
            </w:r>
          </w:p>
        </w:tc>
        <w:tc>
          <w:tcPr>
            <w:tcW w:w="31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墟沟污水处理厂扩建工程</w:t>
            </w:r>
          </w:p>
        </w:tc>
        <w:tc>
          <w:tcPr>
            <w:tcW w:w="2970" w:type="dxa"/>
            <w:tcBorders>
              <w:top w:val="nil"/>
              <w:left w:val="nil"/>
              <w:bottom w:val="single" w:color="auto" w:sz="4" w:space="0"/>
              <w:right w:val="nil"/>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实施4万吨/日扩建工程</w:t>
            </w:r>
          </w:p>
        </w:tc>
        <w:tc>
          <w:tcPr>
            <w:tcW w:w="5717" w:type="dxa"/>
            <w:tcBorders>
              <w:top w:val="nil"/>
              <w:left w:val="single" w:color="auto" w:sz="4" w:space="0"/>
              <w:bottom w:val="single" w:color="auto" w:sz="4" w:space="0"/>
              <w:right w:val="nil"/>
            </w:tcBorders>
            <w:shd w:val="clear" w:color="auto" w:fill="auto"/>
            <w:noWrap/>
            <w:vAlign w:val="center"/>
          </w:tcPr>
          <w:p>
            <w:pPr>
              <w:widowControl/>
              <w:spacing w:line="240" w:lineRule="exact"/>
              <w:jc w:val="center"/>
              <w:textAlignment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lang w:bidi="ar"/>
              </w:rPr>
              <w:t>已经取得立项批复，正在等待环评手续</w:t>
            </w:r>
          </w:p>
        </w:tc>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rFonts w:ascii="Times New Roman" w:hAnsi="Times New Roman" w:eastAsia="仿宋_GB2312" w:cs="Times New Roman"/>
                <w:color w:val="000000"/>
                <w:kern w:val="0"/>
                <w:szCs w:val="21"/>
              </w:rPr>
            </w:pPr>
            <w:r>
              <w:rPr>
                <w:rFonts w:ascii="Times New Roman" w:hAnsi="Times New Roman" w:eastAsia="宋体" w:cs="Times New Roman"/>
                <w:color w:val="000000"/>
                <w:kern w:val="0"/>
                <w:szCs w:val="21"/>
                <w:lang w:bidi="ar"/>
              </w:rPr>
              <w:t>19900</w:t>
            </w:r>
          </w:p>
        </w:tc>
        <w:tc>
          <w:tcPr>
            <w:tcW w:w="11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100</w:t>
            </w:r>
          </w:p>
        </w:tc>
      </w:tr>
      <w:tr>
        <w:tblPrEx>
          <w:tblCellMar>
            <w:top w:w="0" w:type="dxa"/>
            <w:left w:w="108" w:type="dxa"/>
            <w:bottom w:w="0" w:type="dxa"/>
            <w:right w:w="108" w:type="dxa"/>
          </w:tblCellMar>
        </w:tblPrEx>
        <w:trPr>
          <w:trHeight w:val="540"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w:t>
            </w:r>
          </w:p>
        </w:tc>
        <w:tc>
          <w:tcPr>
            <w:tcW w:w="106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东海县</w:t>
            </w:r>
          </w:p>
        </w:tc>
        <w:tc>
          <w:tcPr>
            <w:tcW w:w="31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西湖污水处理厂扩建工程</w:t>
            </w:r>
          </w:p>
        </w:tc>
        <w:tc>
          <w:tcPr>
            <w:tcW w:w="2970" w:type="dxa"/>
            <w:tcBorders>
              <w:top w:val="nil"/>
              <w:left w:val="nil"/>
              <w:bottom w:val="single" w:color="auto" w:sz="4" w:space="0"/>
              <w:right w:val="nil"/>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实施2万吨/日扩建工程</w:t>
            </w:r>
          </w:p>
        </w:tc>
        <w:tc>
          <w:tcPr>
            <w:tcW w:w="5717" w:type="dxa"/>
            <w:tcBorders>
              <w:top w:val="nil"/>
              <w:left w:val="single" w:color="auto" w:sz="4" w:space="0"/>
              <w:bottom w:val="single" w:color="auto" w:sz="4" w:space="0"/>
              <w:right w:val="nil"/>
            </w:tcBorders>
            <w:shd w:val="clear" w:color="auto" w:fill="auto"/>
            <w:vAlign w:val="center"/>
          </w:tcPr>
          <w:p>
            <w:pPr>
              <w:widowControl/>
              <w:spacing w:line="240" w:lineRule="exact"/>
              <w:jc w:val="center"/>
              <w:textAlignment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lang w:bidi="ar"/>
              </w:rPr>
              <w:t>已完成项目特许经营协议签订、立项批复、施工图设计及审查，正在编制招标文件及工程量清单</w:t>
            </w:r>
          </w:p>
        </w:tc>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rFonts w:ascii="Times New Roman" w:hAnsi="Times New Roman" w:eastAsia="仿宋_GB2312" w:cs="Times New Roman"/>
                <w:color w:val="000000"/>
                <w:kern w:val="0"/>
                <w:szCs w:val="21"/>
              </w:rPr>
            </w:pPr>
            <w:r>
              <w:rPr>
                <w:rFonts w:ascii="Times New Roman" w:hAnsi="Times New Roman" w:eastAsia="宋体" w:cs="Times New Roman"/>
                <w:color w:val="000000"/>
                <w:kern w:val="0"/>
                <w:szCs w:val="21"/>
                <w:lang w:bidi="ar"/>
              </w:rPr>
              <w:t>8972</w:t>
            </w:r>
          </w:p>
        </w:tc>
        <w:tc>
          <w:tcPr>
            <w:tcW w:w="11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150</w:t>
            </w:r>
          </w:p>
        </w:tc>
      </w:tr>
      <w:tr>
        <w:tblPrEx>
          <w:tblCellMar>
            <w:top w:w="0" w:type="dxa"/>
            <w:left w:w="108" w:type="dxa"/>
            <w:bottom w:w="0" w:type="dxa"/>
            <w:right w:w="108" w:type="dxa"/>
          </w:tblCellMar>
        </w:tblPrEx>
        <w:trPr>
          <w:trHeight w:val="375"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w:t>
            </w:r>
          </w:p>
        </w:tc>
        <w:tc>
          <w:tcPr>
            <w:tcW w:w="106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灌云县</w:t>
            </w:r>
          </w:p>
        </w:tc>
        <w:tc>
          <w:tcPr>
            <w:tcW w:w="31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南风污水处理厂扩建工程</w:t>
            </w:r>
          </w:p>
        </w:tc>
        <w:tc>
          <w:tcPr>
            <w:tcW w:w="2970" w:type="dxa"/>
            <w:tcBorders>
              <w:top w:val="nil"/>
              <w:left w:val="nil"/>
              <w:bottom w:val="single" w:color="auto" w:sz="4" w:space="0"/>
              <w:right w:val="nil"/>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实施3万吨/日扩建工程</w:t>
            </w:r>
          </w:p>
        </w:tc>
        <w:tc>
          <w:tcPr>
            <w:tcW w:w="5717" w:type="dxa"/>
            <w:tcBorders>
              <w:top w:val="nil"/>
              <w:left w:val="single" w:color="auto" w:sz="4" w:space="0"/>
              <w:bottom w:val="single" w:color="auto" w:sz="4" w:space="0"/>
              <w:right w:val="nil"/>
            </w:tcBorders>
            <w:shd w:val="clear" w:color="auto" w:fill="auto"/>
            <w:vAlign w:val="center"/>
          </w:tcPr>
          <w:p>
            <w:pPr>
              <w:widowControl/>
              <w:spacing w:line="240" w:lineRule="exact"/>
              <w:jc w:val="center"/>
              <w:textAlignment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lang w:bidi="ar"/>
              </w:rPr>
              <w:t>沉淀池土建已完成，设备安装完成80%，曝气池土建正在施工</w:t>
            </w:r>
          </w:p>
        </w:tc>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rFonts w:ascii="Times New Roman" w:hAnsi="Times New Roman" w:eastAsia="仿宋_GB2312" w:cs="Times New Roman"/>
                <w:color w:val="000000"/>
                <w:kern w:val="0"/>
                <w:szCs w:val="21"/>
              </w:rPr>
            </w:pPr>
            <w:r>
              <w:rPr>
                <w:rFonts w:ascii="Times New Roman" w:hAnsi="Times New Roman" w:eastAsia="宋体" w:cs="Times New Roman"/>
                <w:color w:val="000000"/>
                <w:kern w:val="0"/>
                <w:szCs w:val="21"/>
                <w:lang w:bidi="ar"/>
              </w:rPr>
              <w:t>6500</w:t>
            </w:r>
          </w:p>
        </w:tc>
        <w:tc>
          <w:tcPr>
            <w:tcW w:w="11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5000</w:t>
            </w:r>
          </w:p>
        </w:tc>
      </w:tr>
      <w:tr>
        <w:tblPrEx>
          <w:tblCellMar>
            <w:top w:w="0" w:type="dxa"/>
            <w:left w:w="108" w:type="dxa"/>
            <w:bottom w:w="0" w:type="dxa"/>
            <w:right w:w="108" w:type="dxa"/>
          </w:tblCellMar>
        </w:tblPrEx>
        <w:trPr>
          <w:trHeight w:val="540"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w:t>
            </w:r>
          </w:p>
        </w:tc>
        <w:tc>
          <w:tcPr>
            <w:tcW w:w="106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灌南县</w:t>
            </w:r>
          </w:p>
        </w:tc>
        <w:tc>
          <w:tcPr>
            <w:tcW w:w="31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城西污水处理厂扩建工程</w:t>
            </w:r>
          </w:p>
        </w:tc>
        <w:tc>
          <w:tcPr>
            <w:tcW w:w="2970" w:type="dxa"/>
            <w:tcBorders>
              <w:top w:val="nil"/>
              <w:left w:val="nil"/>
              <w:bottom w:val="single" w:color="auto" w:sz="4" w:space="0"/>
              <w:right w:val="nil"/>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实施2万吨/日扩建工程</w:t>
            </w:r>
          </w:p>
        </w:tc>
        <w:tc>
          <w:tcPr>
            <w:tcW w:w="5717" w:type="dxa"/>
            <w:tcBorders>
              <w:top w:val="nil"/>
              <w:left w:val="single" w:color="auto" w:sz="4" w:space="0"/>
              <w:bottom w:val="single" w:color="auto" w:sz="4" w:space="0"/>
              <w:right w:val="nil"/>
            </w:tcBorders>
            <w:shd w:val="clear" w:color="auto" w:fill="auto"/>
            <w:vAlign w:val="center"/>
          </w:tcPr>
          <w:p>
            <w:pPr>
              <w:widowControl/>
              <w:spacing w:line="240" w:lineRule="exact"/>
              <w:jc w:val="center"/>
              <w:textAlignment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lang w:bidi="ar"/>
              </w:rPr>
              <w:t>经灌南县城乡污水治理一体化项目会议</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研究论证，现状城西污水处理厂到2030年前</w:t>
            </w:r>
            <w:r>
              <w:rPr>
                <w:rFonts w:ascii="Times New Roman" w:hAnsi="Times New Roman" w:eastAsia="仿宋_GB2312" w:cs="Times New Roman"/>
                <w:color w:val="000000"/>
                <w:kern w:val="0"/>
                <w:szCs w:val="21"/>
                <w:lang w:bidi="ar"/>
              </w:rPr>
              <w:br w:type="textWrapping"/>
            </w:r>
            <w:r>
              <w:rPr>
                <w:rFonts w:ascii="Times New Roman" w:hAnsi="Times New Roman" w:eastAsia="仿宋_GB2312" w:cs="Times New Roman"/>
                <w:color w:val="000000"/>
                <w:kern w:val="0"/>
                <w:szCs w:val="21"/>
                <w:lang w:bidi="ar"/>
              </w:rPr>
              <w:t>能够满足处理规模，2030年前不需扩建</w:t>
            </w:r>
          </w:p>
        </w:tc>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rFonts w:ascii="Times New Roman" w:hAnsi="Times New Roman" w:eastAsia="仿宋_GB2312" w:cs="Times New Roman"/>
                <w:color w:val="000000"/>
                <w:kern w:val="0"/>
                <w:szCs w:val="21"/>
              </w:rPr>
            </w:pPr>
            <w:r>
              <w:rPr>
                <w:rFonts w:ascii="Times New Roman" w:hAnsi="Times New Roman" w:eastAsia="宋体" w:cs="Times New Roman"/>
                <w:color w:val="000000"/>
                <w:kern w:val="0"/>
                <w:szCs w:val="21"/>
                <w:lang w:bidi="ar"/>
              </w:rPr>
              <w:t>6000</w:t>
            </w:r>
          </w:p>
        </w:tc>
        <w:tc>
          <w:tcPr>
            <w:tcW w:w="11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w:t>
            </w:r>
          </w:p>
        </w:tc>
      </w:tr>
      <w:tr>
        <w:tblPrEx>
          <w:tblCellMar>
            <w:top w:w="0" w:type="dxa"/>
            <w:left w:w="108" w:type="dxa"/>
            <w:bottom w:w="0" w:type="dxa"/>
            <w:right w:w="108" w:type="dxa"/>
          </w:tblCellMar>
        </w:tblPrEx>
        <w:trPr>
          <w:trHeight w:val="345"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w:t>
            </w:r>
          </w:p>
        </w:tc>
        <w:tc>
          <w:tcPr>
            <w:tcW w:w="106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开发区</w:t>
            </w:r>
          </w:p>
        </w:tc>
        <w:tc>
          <w:tcPr>
            <w:tcW w:w="31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大浦工业区污水处理厂扩建工程</w:t>
            </w:r>
          </w:p>
        </w:tc>
        <w:tc>
          <w:tcPr>
            <w:tcW w:w="2970" w:type="dxa"/>
            <w:tcBorders>
              <w:top w:val="nil"/>
              <w:left w:val="nil"/>
              <w:bottom w:val="single" w:color="auto" w:sz="4" w:space="0"/>
              <w:right w:val="nil"/>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实施5.2万吨/日扩建工程</w:t>
            </w:r>
          </w:p>
        </w:tc>
        <w:tc>
          <w:tcPr>
            <w:tcW w:w="5717" w:type="dxa"/>
            <w:tcBorders>
              <w:top w:val="nil"/>
              <w:left w:val="single" w:color="auto" w:sz="4" w:space="0"/>
              <w:bottom w:val="single" w:color="auto" w:sz="4" w:space="0"/>
              <w:right w:val="nil"/>
            </w:tcBorders>
            <w:shd w:val="clear" w:color="auto" w:fill="auto"/>
            <w:vAlign w:val="center"/>
          </w:tcPr>
          <w:p>
            <w:pPr>
              <w:widowControl/>
              <w:spacing w:line="240" w:lineRule="exact"/>
              <w:jc w:val="center"/>
              <w:textAlignment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lang w:bidi="ar"/>
              </w:rPr>
              <w:t>试桩已经结束，等待检测</w:t>
            </w:r>
          </w:p>
        </w:tc>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rFonts w:ascii="Times New Roman" w:hAnsi="Times New Roman" w:eastAsia="仿宋_GB2312" w:cs="Times New Roman"/>
                <w:color w:val="000000"/>
                <w:kern w:val="0"/>
                <w:szCs w:val="21"/>
              </w:rPr>
            </w:pPr>
            <w:r>
              <w:rPr>
                <w:rFonts w:ascii="Times New Roman" w:hAnsi="Times New Roman" w:eastAsia="宋体" w:cs="Times New Roman"/>
                <w:color w:val="000000"/>
                <w:kern w:val="0"/>
                <w:szCs w:val="21"/>
                <w:lang w:bidi="ar"/>
              </w:rPr>
              <w:t>26300</w:t>
            </w:r>
          </w:p>
        </w:tc>
        <w:tc>
          <w:tcPr>
            <w:tcW w:w="11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trHeight w:val="349"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8</w:t>
            </w:r>
          </w:p>
        </w:tc>
        <w:tc>
          <w:tcPr>
            <w:tcW w:w="106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徐圩新区</w:t>
            </w:r>
          </w:p>
        </w:tc>
        <w:tc>
          <w:tcPr>
            <w:tcW w:w="31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东辛农场污水处理厂新建工程</w:t>
            </w:r>
          </w:p>
        </w:tc>
        <w:tc>
          <w:tcPr>
            <w:tcW w:w="2970" w:type="dxa"/>
            <w:tcBorders>
              <w:top w:val="nil"/>
              <w:left w:val="nil"/>
              <w:bottom w:val="single" w:color="auto" w:sz="4" w:space="0"/>
              <w:right w:val="nil"/>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新建0.2万吨/日污水处理设施</w:t>
            </w:r>
          </w:p>
        </w:tc>
        <w:tc>
          <w:tcPr>
            <w:tcW w:w="5717" w:type="dxa"/>
            <w:tcBorders>
              <w:top w:val="nil"/>
              <w:left w:val="single" w:color="auto" w:sz="4" w:space="0"/>
              <w:bottom w:val="single" w:color="auto" w:sz="4" w:space="0"/>
              <w:right w:val="nil"/>
            </w:tcBorders>
            <w:shd w:val="clear" w:color="auto" w:fill="auto"/>
            <w:vAlign w:val="center"/>
          </w:tcPr>
          <w:p>
            <w:pPr>
              <w:widowControl/>
              <w:spacing w:line="240" w:lineRule="exact"/>
              <w:jc w:val="center"/>
              <w:textAlignment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lang w:bidi="ar"/>
              </w:rPr>
              <w:t>已建成投入运行</w:t>
            </w:r>
          </w:p>
        </w:tc>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rFonts w:ascii="Times New Roman" w:hAnsi="Times New Roman" w:eastAsia="仿宋_GB2312" w:cs="Times New Roman"/>
                <w:color w:val="000000"/>
                <w:kern w:val="0"/>
                <w:szCs w:val="21"/>
              </w:rPr>
            </w:pPr>
            <w:r>
              <w:rPr>
                <w:rFonts w:ascii="Times New Roman" w:hAnsi="Times New Roman" w:eastAsia="宋体" w:cs="Times New Roman"/>
                <w:color w:val="000000"/>
                <w:kern w:val="0"/>
                <w:szCs w:val="21"/>
                <w:lang w:bidi="ar"/>
              </w:rPr>
              <w:t>2000</w:t>
            </w:r>
          </w:p>
        </w:tc>
        <w:tc>
          <w:tcPr>
            <w:tcW w:w="11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rFonts w:ascii="Times New Roman" w:hAnsi="Times New Roman" w:eastAsia="仿宋_GB2312" w:cs="Times New Roman"/>
                <w:color w:val="000000"/>
                <w:kern w:val="0"/>
                <w:szCs w:val="21"/>
              </w:rPr>
            </w:pPr>
            <w:r>
              <w:rPr>
                <w:rFonts w:ascii="Times New Roman" w:hAnsi="Times New Roman" w:eastAsia="宋体" w:cs="Times New Roman"/>
                <w:color w:val="000000"/>
                <w:kern w:val="0"/>
                <w:szCs w:val="21"/>
                <w:lang w:bidi="ar"/>
              </w:rPr>
              <w:t>2000</w:t>
            </w:r>
          </w:p>
        </w:tc>
      </w:tr>
      <w:tr>
        <w:tblPrEx>
          <w:tblCellMar>
            <w:top w:w="0" w:type="dxa"/>
            <w:left w:w="108" w:type="dxa"/>
            <w:bottom w:w="0" w:type="dxa"/>
            <w:right w:w="108" w:type="dxa"/>
          </w:tblCellMar>
        </w:tblPrEx>
        <w:trPr>
          <w:trHeight w:val="540"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9</w:t>
            </w:r>
          </w:p>
        </w:tc>
        <w:tc>
          <w:tcPr>
            <w:tcW w:w="106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海州区</w:t>
            </w:r>
          </w:p>
        </w:tc>
        <w:tc>
          <w:tcPr>
            <w:tcW w:w="31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新坝污水处理厂</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提标改造工程</w:t>
            </w:r>
          </w:p>
        </w:tc>
        <w:tc>
          <w:tcPr>
            <w:tcW w:w="2970" w:type="dxa"/>
            <w:tcBorders>
              <w:top w:val="nil"/>
              <w:left w:val="nil"/>
              <w:bottom w:val="single" w:color="auto" w:sz="4" w:space="0"/>
              <w:right w:val="nil"/>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对原有300吨/日处理设施进行一级A提标改造</w:t>
            </w:r>
          </w:p>
        </w:tc>
        <w:tc>
          <w:tcPr>
            <w:tcW w:w="5717" w:type="dxa"/>
            <w:tcBorders>
              <w:top w:val="nil"/>
              <w:left w:val="single" w:color="auto" w:sz="4" w:space="0"/>
              <w:bottom w:val="single" w:color="auto" w:sz="4" w:space="0"/>
              <w:right w:val="nil"/>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处理设施改造提升已完工，尾水湿地已完成施工图设计，准备进场施工。</w:t>
            </w:r>
          </w:p>
        </w:tc>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200</w:t>
            </w:r>
          </w:p>
        </w:tc>
        <w:tc>
          <w:tcPr>
            <w:tcW w:w="11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60</w:t>
            </w:r>
          </w:p>
        </w:tc>
      </w:tr>
      <w:tr>
        <w:tblPrEx>
          <w:tblCellMar>
            <w:top w:w="0" w:type="dxa"/>
            <w:left w:w="108" w:type="dxa"/>
            <w:bottom w:w="0" w:type="dxa"/>
            <w:right w:w="108" w:type="dxa"/>
          </w:tblCellMar>
        </w:tblPrEx>
        <w:trPr>
          <w:trHeight w:val="540"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w:t>
            </w:r>
          </w:p>
        </w:tc>
        <w:tc>
          <w:tcPr>
            <w:tcW w:w="106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赣榆区</w:t>
            </w:r>
          </w:p>
        </w:tc>
        <w:tc>
          <w:tcPr>
            <w:tcW w:w="31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建制镇污水处理设施提标改造工程</w:t>
            </w:r>
          </w:p>
        </w:tc>
        <w:tc>
          <w:tcPr>
            <w:tcW w:w="2970" w:type="dxa"/>
            <w:tcBorders>
              <w:top w:val="nil"/>
              <w:left w:val="nil"/>
              <w:bottom w:val="single" w:color="auto" w:sz="4" w:space="0"/>
              <w:right w:val="nil"/>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对执行的污水处理厂实施一级A提标改造</w:t>
            </w:r>
          </w:p>
        </w:tc>
        <w:tc>
          <w:tcPr>
            <w:tcW w:w="5717" w:type="dxa"/>
            <w:tcBorders>
              <w:top w:val="nil"/>
              <w:left w:val="single" w:color="auto" w:sz="4" w:space="0"/>
              <w:bottom w:val="single" w:color="auto" w:sz="4" w:space="0"/>
              <w:right w:val="nil"/>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城头镇、班庄镇污水处理厂一级A提标改造完成，墩尚镇、城西镇、塔山镇污水处理厂正在提标改造</w:t>
            </w:r>
          </w:p>
        </w:tc>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1200</w:t>
            </w:r>
          </w:p>
        </w:tc>
        <w:tc>
          <w:tcPr>
            <w:tcW w:w="11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400</w:t>
            </w:r>
          </w:p>
        </w:tc>
      </w:tr>
      <w:tr>
        <w:tblPrEx>
          <w:tblCellMar>
            <w:top w:w="0" w:type="dxa"/>
            <w:left w:w="108" w:type="dxa"/>
            <w:bottom w:w="0" w:type="dxa"/>
            <w:right w:w="108" w:type="dxa"/>
          </w:tblCellMar>
        </w:tblPrEx>
        <w:trPr>
          <w:trHeight w:val="540"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11</w:t>
            </w:r>
          </w:p>
        </w:tc>
        <w:tc>
          <w:tcPr>
            <w:tcW w:w="106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东海县</w:t>
            </w:r>
          </w:p>
        </w:tc>
        <w:tc>
          <w:tcPr>
            <w:tcW w:w="31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乡镇污水处理厂</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提标改造工程</w:t>
            </w:r>
          </w:p>
        </w:tc>
        <w:tc>
          <w:tcPr>
            <w:tcW w:w="2970" w:type="dxa"/>
            <w:tcBorders>
              <w:top w:val="nil"/>
              <w:left w:val="nil"/>
              <w:bottom w:val="single" w:color="auto" w:sz="4" w:space="0"/>
              <w:right w:val="nil"/>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对15座乡镇污水处理厂实施提标改造</w:t>
            </w:r>
          </w:p>
        </w:tc>
        <w:tc>
          <w:tcPr>
            <w:tcW w:w="5717" w:type="dxa"/>
            <w:tcBorders>
              <w:top w:val="nil"/>
              <w:left w:val="single" w:color="auto" w:sz="4" w:space="0"/>
              <w:bottom w:val="single" w:color="auto" w:sz="4" w:space="0"/>
              <w:right w:val="nil"/>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目前正在</w:t>
            </w:r>
            <w:r>
              <w:rPr>
                <w:rFonts w:hint="eastAsia" w:ascii="Times New Roman" w:hAnsi="Times New Roman" w:eastAsia="仿宋_GB2312" w:cs="Times New Roman"/>
                <w:color w:val="000000"/>
                <w:kern w:val="0"/>
                <w:szCs w:val="21"/>
              </w:rPr>
              <w:t>均已</w:t>
            </w:r>
            <w:r>
              <w:rPr>
                <w:rFonts w:ascii="Times New Roman" w:hAnsi="Times New Roman" w:eastAsia="仿宋_GB2312" w:cs="Times New Roman"/>
                <w:color w:val="000000"/>
                <w:kern w:val="0"/>
                <w:szCs w:val="21"/>
              </w:rPr>
              <w:t>施工</w:t>
            </w:r>
          </w:p>
        </w:tc>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5945</w:t>
            </w:r>
          </w:p>
        </w:tc>
        <w:tc>
          <w:tcPr>
            <w:tcW w:w="11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85</w:t>
            </w:r>
          </w:p>
        </w:tc>
      </w:tr>
      <w:tr>
        <w:tblPrEx>
          <w:tblCellMar>
            <w:top w:w="0" w:type="dxa"/>
            <w:left w:w="108" w:type="dxa"/>
            <w:bottom w:w="0" w:type="dxa"/>
            <w:right w:w="108" w:type="dxa"/>
          </w:tblCellMar>
        </w:tblPrEx>
        <w:trPr>
          <w:trHeight w:val="540"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12</w:t>
            </w:r>
          </w:p>
        </w:tc>
        <w:tc>
          <w:tcPr>
            <w:tcW w:w="106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灌云县</w:t>
            </w:r>
          </w:p>
        </w:tc>
        <w:tc>
          <w:tcPr>
            <w:tcW w:w="31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乡镇污水处理厂</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提标改造工程</w:t>
            </w:r>
          </w:p>
        </w:tc>
        <w:tc>
          <w:tcPr>
            <w:tcW w:w="2970" w:type="dxa"/>
            <w:tcBorders>
              <w:top w:val="nil"/>
              <w:left w:val="nil"/>
              <w:bottom w:val="single" w:color="auto" w:sz="4" w:space="0"/>
              <w:right w:val="nil"/>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对杨集镇等10座乡镇污水处理厂实施一级A提标改造 </w:t>
            </w:r>
          </w:p>
        </w:tc>
        <w:tc>
          <w:tcPr>
            <w:tcW w:w="5717" w:type="dxa"/>
            <w:tcBorders>
              <w:top w:val="nil"/>
              <w:left w:val="single" w:color="auto" w:sz="4" w:space="0"/>
              <w:bottom w:val="single" w:color="auto" w:sz="4" w:space="0"/>
              <w:right w:val="nil"/>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设计施工已招标完成，施工单位进场施工</w:t>
            </w:r>
          </w:p>
        </w:tc>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2000</w:t>
            </w:r>
          </w:p>
        </w:tc>
        <w:tc>
          <w:tcPr>
            <w:tcW w:w="11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w:t>
            </w:r>
          </w:p>
        </w:tc>
      </w:tr>
      <w:tr>
        <w:tblPrEx>
          <w:tblCellMar>
            <w:top w:w="0" w:type="dxa"/>
            <w:left w:w="108" w:type="dxa"/>
            <w:bottom w:w="0" w:type="dxa"/>
            <w:right w:w="108" w:type="dxa"/>
          </w:tblCellMar>
        </w:tblPrEx>
        <w:trPr>
          <w:trHeight w:val="540" w:hRule="atLeast"/>
          <w:jc w:val="center"/>
        </w:trPr>
        <w:tc>
          <w:tcPr>
            <w:tcW w:w="51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13</w:t>
            </w:r>
          </w:p>
        </w:tc>
        <w:tc>
          <w:tcPr>
            <w:tcW w:w="106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灌南县</w:t>
            </w:r>
          </w:p>
        </w:tc>
        <w:tc>
          <w:tcPr>
            <w:tcW w:w="316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乡镇污水处理厂</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达标改造工程</w:t>
            </w:r>
          </w:p>
        </w:tc>
        <w:tc>
          <w:tcPr>
            <w:tcW w:w="2970" w:type="dxa"/>
            <w:tcBorders>
              <w:top w:val="nil"/>
              <w:left w:val="nil"/>
              <w:bottom w:val="single" w:color="auto" w:sz="4" w:space="0"/>
              <w:right w:val="nil"/>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对运行情况不理想的5座乡镇污水处理厂进行达标改造</w:t>
            </w:r>
          </w:p>
        </w:tc>
        <w:tc>
          <w:tcPr>
            <w:tcW w:w="5717" w:type="dxa"/>
            <w:tcBorders>
              <w:top w:val="nil"/>
              <w:left w:val="single" w:color="auto" w:sz="4" w:space="0"/>
              <w:bottom w:val="single" w:color="auto" w:sz="4" w:space="0"/>
              <w:right w:val="nil"/>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经灌南县城乡污水治理一体化项目会议研究论证，现状污水处理厂能够满足处理规模，不需扩建</w:t>
            </w:r>
          </w:p>
        </w:tc>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700</w:t>
            </w:r>
          </w:p>
        </w:tc>
        <w:tc>
          <w:tcPr>
            <w:tcW w:w="11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w:t>
            </w:r>
          </w:p>
        </w:tc>
      </w:tr>
    </w:tbl>
    <w:p>
      <w:pPr>
        <w:spacing w:line="560" w:lineRule="exact"/>
        <w:jc w:val="left"/>
        <w:rPr>
          <w:rFonts w:hint="eastAsia" w:ascii="黑体" w:hAnsi="黑体" w:eastAsia="黑体" w:cs="黑体"/>
          <w:sz w:val="32"/>
          <w:szCs w:val="32"/>
        </w:rPr>
      </w:pPr>
    </w:p>
    <w:p>
      <w:pPr>
        <w:spacing w:line="560" w:lineRule="exact"/>
        <w:jc w:val="left"/>
        <w:rPr>
          <w:rFonts w:ascii="Times New Roman" w:hAnsi="Times New Roman" w:eastAsia="方正小标宋_GBK" w:cs="Times New Roman"/>
          <w:sz w:val="36"/>
          <w:szCs w:val="36"/>
        </w:rPr>
      </w:pPr>
      <w:r>
        <w:rPr>
          <w:rFonts w:hint="eastAsia" w:ascii="黑体" w:hAnsi="黑体" w:eastAsia="黑体" w:cs="黑体"/>
          <w:sz w:val="32"/>
          <w:szCs w:val="32"/>
        </w:rPr>
        <w:t>附件</w:t>
      </w:r>
      <w:r>
        <w:rPr>
          <w:rFonts w:ascii="Times New Roman" w:hAnsi="Times New Roman" w:eastAsia="黑体" w:cs="Times New Roman"/>
          <w:sz w:val="32"/>
          <w:szCs w:val="32"/>
        </w:rPr>
        <w:t xml:space="preserve">3 </w:t>
      </w:r>
      <w:r>
        <w:rPr>
          <w:rFonts w:hint="eastAsia" w:ascii="黑体" w:hAnsi="黑体" w:eastAsia="黑体" w:cs="黑体"/>
          <w:sz w:val="32"/>
          <w:szCs w:val="32"/>
        </w:rPr>
        <w:t xml:space="preserve"> </w:t>
      </w:r>
      <w:r>
        <w:rPr>
          <w:rFonts w:ascii="Times New Roman" w:hAnsi="Times New Roman" w:eastAsia="方正小标宋_GBK" w:cs="Times New Roman"/>
          <w:sz w:val="36"/>
          <w:szCs w:val="36"/>
        </w:rPr>
        <w:t xml:space="preserve">                   </w:t>
      </w:r>
    </w:p>
    <w:p>
      <w:pPr>
        <w:spacing w:line="56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城镇污水管网建设情况一览表</w:t>
      </w:r>
    </w:p>
    <w:tbl>
      <w:tblPr>
        <w:tblStyle w:val="7"/>
        <w:tblW w:w="13906" w:type="dxa"/>
        <w:jc w:val="center"/>
        <w:tblLayout w:type="fixed"/>
        <w:tblCellMar>
          <w:top w:w="0" w:type="dxa"/>
          <w:left w:w="108" w:type="dxa"/>
          <w:bottom w:w="0" w:type="dxa"/>
          <w:right w:w="108" w:type="dxa"/>
        </w:tblCellMar>
      </w:tblPr>
      <w:tblGrid>
        <w:gridCol w:w="1009"/>
        <w:gridCol w:w="1624"/>
        <w:gridCol w:w="835"/>
        <w:gridCol w:w="1333"/>
        <w:gridCol w:w="1613"/>
        <w:gridCol w:w="1095"/>
        <w:gridCol w:w="1011"/>
        <w:gridCol w:w="1193"/>
        <w:gridCol w:w="1734"/>
        <w:gridCol w:w="1435"/>
        <w:gridCol w:w="1024"/>
      </w:tblGrid>
      <w:tr>
        <w:tblPrEx>
          <w:tblCellMar>
            <w:top w:w="0" w:type="dxa"/>
            <w:left w:w="108" w:type="dxa"/>
            <w:bottom w:w="0" w:type="dxa"/>
            <w:right w:w="108" w:type="dxa"/>
          </w:tblCellMar>
        </w:tblPrEx>
        <w:trPr>
          <w:trHeight w:val="146" w:hRule="atLeast"/>
          <w:jc w:val="center"/>
        </w:trPr>
        <w:tc>
          <w:tcPr>
            <w:tcW w:w="100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b/>
                <w:bCs/>
                <w:color w:val="000000"/>
                <w:kern w:val="0"/>
                <w:sz w:val="24"/>
                <w:szCs w:val="24"/>
              </w:rPr>
            </w:pPr>
            <w:r>
              <w:rPr>
                <w:rFonts w:hint="eastAsia" w:ascii="宋体" w:hAnsi="宋体" w:eastAsia="宋体" w:cs="宋体"/>
                <w:b/>
                <w:color w:val="000000"/>
                <w:kern w:val="0"/>
                <w:sz w:val="22"/>
                <w:lang w:bidi="ar"/>
              </w:rPr>
              <w:t>序号</w:t>
            </w:r>
          </w:p>
        </w:tc>
        <w:tc>
          <w:tcPr>
            <w:tcW w:w="1624"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b/>
                <w:bCs/>
                <w:color w:val="000000"/>
                <w:kern w:val="0"/>
                <w:sz w:val="24"/>
                <w:szCs w:val="24"/>
              </w:rPr>
            </w:pPr>
            <w:r>
              <w:rPr>
                <w:rFonts w:hint="eastAsia" w:ascii="宋体" w:hAnsi="宋体" w:eastAsia="宋体" w:cs="宋体"/>
                <w:b/>
                <w:color w:val="000000"/>
                <w:kern w:val="0"/>
                <w:sz w:val="22"/>
                <w:lang w:bidi="ar"/>
              </w:rPr>
              <w:t>县区</w:t>
            </w:r>
          </w:p>
        </w:tc>
        <w:tc>
          <w:tcPr>
            <w:tcW w:w="83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b/>
                <w:bCs/>
                <w:color w:val="000000"/>
                <w:kern w:val="0"/>
                <w:sz w:val="24"/>
                <w:szCs w:val="24"/>
              </w:rPr>
            </w:pPr>
            <w:r>
              <w:rPr>
                <w:rFonts w:hint="eastAsia" w:ascii="宋体" w:hAnsi="宋体" w:eastAsia="宋体" w:cs="宋体"/>
                <w:b/>
                <w:color w:val="000000"/>
                <w:kern w:val="0"/>
                <w:sz w:val="22"/>
                <w:lang w:bidi="ar"/>
              </w:rPr>
              <w:t>项目名称</w:t>
            </w:r>
          </w:p>
        </w:tc>
        <w:tc>
          <w:tcPr>
            <w:tcW w:w="5052"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b/>
                <w:bCs/>
                <w:color w:val="000000"/>
                <w:kern w:val="0"/>
                <w:sz w:val="24"/>
                <w:szCs w:val="24"/>
              </w:rPr>
            </w:pPr>
            <w:r>
              <w:rPr>
                <w:rFonts w:hint="eastAsia" w:ascii="宋体" w:hAnsi="宋体" w:eastAsia="宋体" w:cs="宋体"/>
                <w:b/>
                <w:color w:val="000000"/>
                <w:kern w:val="0"/>
                <w:sz w:val="22"/>
                <w:lang w:bidi="ar"/>
              </w:rPr>
              <w:t>实施计划</w:t>
            </w:r>
          </w:p>
        </w:tc>
        <w:tc>
          <w:tcPr>
            <w:tcW w:w="5386"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b/>
                <w:bCs/>
                <w:color w:val="000000"/>
                <w:kern w:val="0"/>
                <w:sz w:val="24"/>
                <w:szCs w:val="24"/>
              </w:rPr>
            </w:pPr>
            <w:r>
              <w:rPr>
                <w:rFonts w:hint="eastAsia" w:ascii="宋体" w:hAnsi="宋体" w:eastAsia="宋体" w:cs="宋体"/>
                <w:b/>
                <w:color w:val="000000"/>
                <w:kern w:val="0"/>
                <w:sz w:val="22"/>
                <w:lang w:bidi="ar"/>
              </w:rPr>
              <w:t>项目进展</w:t>
            </w:r>
          </w:p>
        </w:tc>
      </w:tr>
      <w:tr>
        <w:tblPrEx>
          <w:tblCellMar>
            <w:top w:w="0" w:type="dxa"/>
            <w:left w:w="108" w:type="dxa"/>
            <w:bottom w:w="0" w:type="dxa"/>
            <w:right w:w="108" w:type="dxa"/>
          </w:tblCellMar>
        </w:tblPrEx>
        <w:trPr>
          <w:trHeight w:val="455" w:hRule="atLeast"/>
          <w:jc w:val="center"/>
        </w:trPr>
        <w:tc>
          <w:tcPr>
            <w:tcW w:w="100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b/>
                <w:bCs/>
                <w:color w:val="000000"/>
                <w:kern w:val="0"/>
                <w:sz w:val="24"/>
                <w:szCs w:val="24"/>
              </w:rPr>
            </w:pPr>
          </w:p>
        </w:tc>
        <w:tc>
          <w:tcPr>
            <w:tcW w:w="162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b/>
                <w:bCs/>
                <w:color w:val="000000"/>
                <w:kern w:val="0"/>
                <w:sz w:val="24"/>
                <w:szCs w:val="24"/>
              </w:rPr>
            </w:pPr>
          </w:p>
        </w:tc>
        <w:tc>
          <w:tcPr>
            <w:tcW w:w="83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b/>
                <w:bCs/>
                <w:color w:val="000000"/>
                <w:kern w:val="0"/>
                <w:sz w:val="24"/>
                <w:szCs w:val="24"/>
              </w:rPr>
            </w:pPr>
          </w:p>
        </w:tc>
        <w:tc>
          <w:tcPr>
            <w:tcW w:w="1333" w:type="dxa"/>
            <w:tcBorders>
              <w:top w:val="nil"/>
              <w:left w:val="nil"/>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b/>
                <w:bCs/>
                <w:color w:val="000000"/>
                <w:kern w:val="0"/>
                <w:sz w:val="24"/>
                <w:szCs w:val="24"/>
              </w:rPr>
            </w:pPr>
            <w:r>
              <w:rPr>
                <w:rFonts w:hint="eastAsia" w:ascii="宋体" w:hAnsi="宋体" w:eastAsia="宋体" w:cs="宋体"/>
                <w:b/>
                <w:color w:val="000000"/>
                <w:kern w:val="0"/>
                <w:sz w:val="22"/>
                <w:lang w:bidi="ar"/>
              </w:rPr>
              <w:t>空白区</w:t>
            </w:r>
            <w:r>
              <w:rPr>
                <w:rFonts w:hint="eastAsia" w:ascii="宋体" w:hAnsi="宋体" w:eastAsia="宋体" w:cs="宋体"/>
                <w:b/>
                <w:color w:val="000000"/>
                <w:kern w:val="0"/>
                <w:sz w:val="22"/>
                <w:lang w:bidi="ar"/>
              </w:rPr>
              <w:br w:type="textWrapping"/>
            </w:r>
            <w:r>
              <w:rPr>
                <w:rFonts w:hint="eastAsia" w:ascii="宋体" w:hAnsi="宋体" w:eastAsia="宋体" w:cs="宋体"/>
                <w:b/>
                <w:color w:val="000000"/>
                <w:kern w:val="0"/>
                <w:sz w:val="22"/>
                <w:lang w:bidi="ar"/>
              </w:rPr>
              <w:t>数量（个）</w:t>
            </w:r>
          </w:p>
        </w:tc>
        <w:tc>
          <w:tcPr>
            <w:tcW w:w="1613" w:type="dxa"/>
            <w:tcBorders>
              <w:top w:val="nil"/>
              <w:left w:val="single" w:color="auto" w:sz="4" w:space="0"/>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b/>
                <w:bCs/>
                <w:color w:val="000000"/>
                <w:kern w:val="0"/>
                <w:sz w:val="24"/>
                <w:szCs w:val="24"/>
              </w:rPr>
            </w:pPr>
            <w:r>
              <w:rPr>
                <w:rFonts w:hint="eastAsia" w:ascii="宋体" w:hAnsi="宋体" w:eastAsia="宋体" w:cs="宋体"/>
                <w:b/>
                <w:color w:val="000000"/>
                <w:kern w:val="0"/>
                <w:sz w:val="22"/>
                <w:lang w:bidi="ar"/>
              </w:rPr>
              <w:t>建设改建管</w:t>
            </w:r>
            <w:r>
              <w:rPr>
                <w:rFonts w:hint="eastAsia" w:ascii="宋体" w:hAnsi="宋体" w:eastAsia="宋体" w:cs="宋体"/>
                <w:b/>
                <w:color w:val="000000"/>
                <w:kern w:val="0"/>
                <w:sz w:val="22"/>
                <w:lang w:bidi="ar"/>
              </w:rPr>
              <w:br w:type="textWrapping"/>
            </w:r>
            <w:r>
              <w:rPr>
                <w:rFonts w:hint="eastAsia" w:ascii="宋体" w:hAnsi="宋体" w:eastAsia="宋体" w:cs="宋体"/>
                <w:b/>
                <w:color w:val="000000"/>
                <w:kern w:val="0"/>
                <w:sz w:val="22"/>
                <w:lang w:bidi="ar"/>
              </w:rPr>
              <w:t>网长度（km）</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b/>
                <w:bCs/>
                <w:color w:val="000000"/>
                <w:kern w:val="0"/>
                <w:sz w:val="24"/>
                <w:szCs w:val="24"/>
              </w:rPr>
            </w:pPr>
            <w:r>
              <w:rPr>
                <w:rStyle w:val="13"/>
                <w:rFonts w:hint="default"/>
                <w:lang w:bidi="ar"/>
              </w:rPr>
              <w:t>覆盖面积</w:t>
            </w:r>
            <w:r>
              <w:rPr>
                <w:rStyle w:val="13"/>
                <w:rFonts w:hint="default"/>
                <w:lang w:bidi="ar"/>
              </w:rPr>
              <w:br w:type="textWrapping"/>
            </w:r>
            <w:r>
              <w:rPr>
                <w:rStyle w:val="13"/>
                <w:rFonts w:hint="default"/>
                <w:lang w:bidi="ar"/>
              </w:rPr>
              <w:t>（km</w:t>
            </w:r>
            <w:r>
              <w:rPr>
                <w:rStyle w:val="14"/>
                <w:rFonts w:hint="default"/>
                <w:lang w:bidi="ar"/>
              </w:rPr>
              <w:t>2</w:t>
            </w:r>
            <w:r>
              <w:rPr>
                <w:rStyle w:val="13"/>
                <w:rFonts w:hint="default"/>
                <w:lang w:bidi="ar"/>
              </w:rPr>
              <w:t>）</w:t>
            </w:r>
          </w:p>
        </w:tc>
        <w:tc>
          <w:tcPr>
            <w:tcW w:w="1011" w:type="dxa"/>
            <w:tcBorders>
              <w:top w:val="nil"/>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b/>
                <w:bCs/>
                <w:color w:val="000000"/>
                <w:kern w:val="0"/>
                <w:sz w:val="24"/>
                <w:szCs w:val="24"/>
              </w:rPr>
            </w:pPr>
            <w:r>
              <w:rPr>
                <w:rFonts w:hint="eastAsia" w:ascii="宋体" w:hAnsi="宋体" w:eastAsia="宋体" w:cs="宋体"/>
                <w:b/>
                <w:color w:val="000000"/>
                <w:kern w:val="0"/>
                <w:sz w:val="22"/>
                <w:lang w:bidi="ar"/>
              </w:rPr>
              <w:t>计划投资</w:t>
            </w:r>
            <w:r>
              <w:rPr>
                <w:rFonts w:hint="eastAsia" w:ascii="宋体" w:hAnsi="宋体" w:eastAsia="宋体" w:cs="宋体"/>
                <w:b/>
                <w:color w:val="000000"/>
                <w:kern w:val="0"/>
                <w:sz w:val="22"/>
                <w:lang w:bidi="ar"/>
              </w:rPr>
              <w:br w:type="textWrapping"/>
            </w:r>
            <w:r>
              <w:rPr>
                <w:rFonts w:hint="eastAsia" w:ascii="宋体" w:hAnsi="宋体" w:eastAsia="宋体" w:cs="宋体"/>
                <w:b/>
                <w:color w:val="000000"/>
                <w:kern w:val="0"/>
                <w:sz w:val="22"/>
                <w:lang w:bidi="ar"/>
              </w:rPr>
              <w:t>（万元）</w:t>
            </w:r>
          </w:p>
        </w:tc>
        <w:tc>
          <w:tcPr>
            <w:tcW w:w="1193" w:type="dxa"/>
            <w:tcBorders>
              <w:top w:val="nil"/>
              <w:left w:val="nil"/>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b/>
                <w:bCs/>
                <w:color w:val="000000"/>
                <w:kern w:val="0"/>
                <w:sz w:val="24"/>
                <w:szCs w:val="24"/>
              </w:rPr>
            </w:pPr>
            <w:r>
              <w:rPr>
                <w:rFonts w:hint="eastAsia" w:ascii="宋体" w:hAnsi="宋体" w:eastAsia="宋体" w:cs="宋体"/>
                <w:b/>
                <w:color w:val="000000"/>
                <w:kern w:val="0"/>
                <w:sz w:val="22"/>
                <w:lang w:bidi="ar"/>
              </w:rPr>
              <w:t>空白区数</w:t>
            </w:r>
            <w:r>
              <w:rPr>
                <w:rFonts w:hint="eastAsia" w:ascii="宋体" w:hAnsi="宋体" w:eastAsia="宋体" w:cs="宋体"/>
                <w:b/>
                <w:color w:val="000000"/>
                <w:kern w:val="0"/>
                <w:sz w:val="22"/>
                <w:lang w:bidi="ar"/>
              </w:rPr>
              <w:br w:type="textWrapping"/>
            </w:r>
            <w:r>
              <w:rPr>
                <w:rFonts w:hint="eastAsia" w:ascii="宋体" w:hAnsi="宋体" w:eastAsia="宋体" w:cs="宋体"/>
                <w:b/>
                <w:color w:val="000000"/>
                <w:kern w:val="0"/>
                <w:sz w:val="22"/>
                <w:lang w:bidi="ar"/>
              </w:rPr>
              <w:t>量（个）</w:t>
            </w:r>
          </w:p>
        </w:tc>
        <w:tc>
          <w:tcPr>
            <w:tcW w:w="1734" w:type="dxa"/>
            <w:tcBorders>
              <w:top w:val="nil"/>
              <w:left w:val="single" w:color="auto" w:sz="4" w:space="0"/>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b/>
                <w:bCs/>
                <w:color w:val="000000"/>
                <w:kern w:val="0"/>
                <w:sz w:val="24"/>
                <w:szCs w:val="24"/>
              </w:rPr>
            </w:pPr>
            <w:r>
              <w:rPr>
                <w:rFonts w:hint="eastAsia" w:ascii="宋体" w:hAnsi="宋体" w:eastAsia="宋体" w:cs="宋体"/>
                <w:b/>
                <w:color w:val="000000"/>
                <w:kern w:val="0"/>
                <w:sz w:val="22"/>
                <w:lang w:bidi="ar"/>
              </w:rPr>
              <w:t>建设改建管</w:t>
            </w:r>
            <w:r>
              <w:rPr>
                <w:rFonts w:hint="eastAsia" w:ascii="宋体" w:hAnsi="宋体" w:eastAsia="宋体" w:cs="宋体"/>
                <w:b/>
                <w:color w:val="000000"/>
                <w:kern w:val="0"/>
                <w:sz w:val="22"/>
                <w:lang w:bidi="ar"/>
              </w:rPr>
              <w:br w:type="textWrapping"/>
            </w:r>
            <w:r>
              <w:rPr>
                <w:rFonts w:hint="eastAsia" w:ascii="宋体" w:hAnsi="宋体" w:eastAsia="宋体" w:cs="宋体"/>
                <w:b/>
                <w:color w:val="000000"/>
                <w:kern w:val="0"/>
                <w:sz w:val="22"/>
                <w:lang w:bidi="ar"/>
              </w:rPr>
              <w:t>网长度（km）</w:t>
            </w:r>
          </w:p>
        </w:tc>
        <w:tc>
          <w:tcPr>
            <w:tcW w:w="143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b/>
                <w:bCs/>
                <w:color w:val="000000"/>
                <w:kern w:val="0"/>
                <w:sz w:val="24"/>
                <w:szCs w:val="24"/>
              </w:rPr>
            </w:pPr>
            <w:r>
              <w:rPr>
                <w:rStyle w:val="13"/>
                <w:rFonts w:hint="default"/>
                <w:lang w:bidi="ar"/>
              </w:rPr>
              <w:t>覆盖面积</w:t>
            </w:r>
            <w:r>
              <w:rPr>
                <w:rStyle w:val="13"/>
                <w:rFonts w:hint="default"/>
                <w:lang w:bidi="ar"/>
              </w:rPr>
              <w:br w:type="textWrapping"/>
            </w:r>
            <w:r>
              <w:rPr>
                <w:rStyle w:val="13"/>
                <w:rFonts w:hint="default"/>
                <w:lang w:bidi="ar"/>
              </w:rPr>
              <w:t>（km</w:t>
            </w:r>
            <w:r>
              <w:rPr>
                <w:rStyle w:val="14"/>
                <w:rFonts w:hint="default"/>
                <w:lang w:bidi="ar"/>
              </w:rPr>
              <w:t>2</w:t>
            </w:r>
            <w:r>
              <w:rPr>
                <w:rStyle w:val="13"/>
                <w:rFonts w:hint="default"/>
                <w:lang w:bidi="ar"/>
              </w:rPr>
              <w:t>）</w:t>
            </w:r>
          </w:p>
        </w:tc>
        <w:tc>
          <w:tcPr>
            <w:tcW w:w="1024" w:type="dxa"/>
            <w:tcBorders>
              <w:top w:val="nil"/>
              <w:left w:val="nil"/>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b/>
                <w:bCs/>
                <w:color w:val="000000"/>
                <w:kern w:val="0"/>
                <w:sz w:val="24"/>
                <w:szCs w:val="24"/>
              </w:rPr>
            </w:pPr>
            <w:r>
              <w:rPr>
                <w:rFonts w:hint="eastAsia" w:ascii="宋体" w:hAnsi="宋体" w:eastAsia="宋体" w:cs="宋体"/>
                <w:b/>
                <w:color w:val="000000"/>
                <w:kern w:val="0"/>
                <w:sz w:val="22"/>
                <w:lang w:bidi="ar"/>
              </w:rPr>
              <w:t>目前投资</w:t>
            </w:r>
            <w:r>
              <w:rPr>
                <w:rFonts w:hint="eastAsia" w:ascii="宋体" w:hAnsi="宋体" w:eastAsia="宋体" w:cs="宋体"/>
                <w:b/>
                <w:color w:val="000000"/>
                <w:kern w:val="0"/>
                <w:sz w:val="22"/>
                <w:lang w:bidi="ar"/>
              </w:rPr>
              <w:br w:type="textWrapping"/>
            </w:r>
            <w:r>
              <w:rPr>
                <w:rFonts w:hint="eastAsia" w:ascii="宋体" w:hAnsi="宋体" w:eastAsia="宋体" w:cs="宋体"/>
                <w:b/>
                <w:color w:val="000000"/>
                <w:kern w:val="0"/>
                <w:sz w:val="22"/>
                <w:lang w:bidi="ar"/>
              </w:rPr>
              <w:t>（万元）</w:t>
            </w:r>
          </w:p>
        </w:tc>
      </w:tr>
      <w:tr>
        <w:tblPrEx>
          <w:tblCellMar>
            <w:top w:w="0" w:type="dxa"/>
            <w:left w:w="108" w:type="dxa"/>
            <w:bottom w:w="0" w:type="dxa"/>
            <w:right w:w="108" w:type="dxa"/>
          </w:tblCellMar>
        </w:tblPrEx>
        <w:trPr>
          <w:trHeight w:val="113" w:hRule="atLeast"/>
          <w:jc w:val="center"/>
        </w:trPr>
        <w:tc>
          <w:tcPr>
            <w:tcW w:w="13906" w:type="dxa"/>
            <w:gridSpan w:val="11"/>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exact"/>
              <w:jc w:val="left"/>
              <w:textAlignment w:val="center"/>
              <w:rPr>
                <w:rFonts w:ascii="Times New Roman" w:hAnsi="Times New Roman" w:eastAsia="仿宋_GB2312" w:cs="Times New Roman"/>
                <w:color w:val="000000"/>
                <w:kern w:val="0"/>
                <w:szCs w:val="21"/>
              </w:rPr>
            </w:pPr>
            <w:r>
              <w:rPr>
                <w:rFonts w:hint="eastAsia" w:ascii="宋体" w:hAnsi="宋体" w:eastAsia="宋体" w:cs="宋体"/>
                <w:b/>
                <w:color w:val="000000"/>
                <w:kern w:val="0"/>
                <w:sz w:val="22"/>
                <w:lang w:bidi="ar"/>
              </w:rPr>
              <w:t>（一）城市污水管网新改建工程</w:t>
            </w:r>
          </w:p>
        </w:tc>
      </w:tr>
      <w:tr>
        <w:tblPrEx>
          <w:tblCellMar>
            <w:top w:w="0" w:type="dxa"/>
            <w:left w:w="108" w:type="dxa"/>
            <w:bottom w:w="0" w:type="dxa"/>
            <w:right w:w="108" w:type="dxa"/>
          </w:tblCellMar>
        </w:tblPrEx>
        <w:trPr>
          <w:trHeight w:val="265" w:hRule="atLeast"/>
          <w:jc w:val="center"/>
        </w:trPr>
        <w:tc>
          <w:tcPr>
            <w:tcW w:w="100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1</w:t>
            </w:r>
          </w:p>
        </w:tc>
        <w:tc>
          <w:tcPr>
            <w:tcW w:w="162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海州区</w:t>
            </w:r>
          </w:p>
        </w:tc>
        <w:tc>
          <w:tcPr>
            <w:tcW w:w="83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城市污水管网新改建工程</w:t>
            </w:r>
          </w:p>
        </w:tc>
        <w:tc>
          <w:tcPr>
            <w:tcW w:w="1333" w:type="dxa"/>
            <w:tcBorders>
              <w:top w:val="nil"/>
              <w:left w:val="nil"/>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5</w:t>
            </w:r>
          </w:p>
        </w:tc>
        <w:tc>
          <w:tcPr>
            <w:tcW w:w="1613" w:type="dxa"/>
            <w:tcBorders>
              <w:top w:val="nil"/>
              <w:left w:val="single" w:color="auto" w:sz="4" w:space="0"/>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50</w:t>
            </w:r>
          </w:p>
        </w:tc>
        <w:tc>
          <w:tcPr>
            <w:tcW w:w="1095" w:type="dxa"/>
            <w:tcBorders>
              <w:top w:val="nil"/>
              <w:left w:val="single" w:color="auto" w:sz="4" w:space="0"/>
              <w:bottom w:val="nil"/>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6.5</w:t>
            </w:r>
          </w:p>
        </w:tc>
        <w:tc>
          <w:tcPr>
            <w:tcW w:w="101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3500</w:t>
            </w:r>
          </w:p>
        </w:tc>
        <w:tc>
          <w:tcPr>
            <w:tcW w:w="1193" w:type="dxa"/>
            <w:tcBorders>
              <w:top w:val="nil"/>
              <w:left w:val="nil"/>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5</w:t>
            </w:r>
          </w:p>
        </w:tc>
        <w:tc>
          <w:tcPr>
            <w:tcW w:w="1734" w:type="dxa"/>
            <w:tcBorders>
              <w:top w:val="nil"/>
              <w:left w:val="single" w:color="auto" w:sz="4" w:space="0"/>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49.67</w:t>
            </w:r>
          </w:p>
        </w:tc>
        <w:tc>
          <w:tcPr>
            <w:tcW w:w="1435" w:type="dxa"/>
            <w:tcBorders>
              <w:top w:val="nil"/>
              <w:left w:val="single" w:color="auto" w:sz="4" w:space="0"/>
              <w:bottom w:val="nil"/>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6.5</w:t>
            </w:r>
          </w:p>
        </w:tc>
        <w:tc>
          <w:tcPr>
            <w:tcW w:w="102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10306</w:t>
            </w:r>
          </w:p>
        </w:tc>
      </w:tr>
      <w:tr>
        <w:tblPrEx>
          <w:tblCellMar>
            <w:top w:w="0" w:type="dxa"/>
            <w:left w:w="108" w:type="dxa"/>
            <w:bottom w:w="0" w:type="dxa"/>
            <w:right w:w="108" w:type="dxa"/>
          </w:tblCellMar>
        </w:tblPrEx>
        <w:trPr>
          <w:trHeight w:val="96" w:hRule="atLeast"/>
          <w:jc w:val="center"/>
        </w:trPr>
        <w:tc>
          <w:tcPr>
            <w:tcW w:w="100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2</w:t>
            </w:r>
          </w:p>
        </w:tc>
        <w:tc>
          <w:tcPr>
            <w:tcW w:w="162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赣榆区</w:t>
            </w:r>
          </w:p>
        </w:tc>
        <w:tc>
          <w:tcPr>
            <w:tcW w:w="835" w:type="dxa"/>
            <w:vMerge w:val="continue"/>
            <w:tcBorders>
              <w:top w:val="nil"/>
              <w:left w:val="single" w:color="auto" w:sz="4" w:space="0"/>
              <w:bottom w:val="single" w:color="000000" w:sz="4" w:space="0"/>
              <w:right w:val="single" w:color="auto" w:sz="4" w:space="0"/>
            </w:tcBorders>
            <w:vAlign w:val="center"/>
          </w:tcPr>
          <w:p>
            <w:pPr>
              <w:spacing w:line="300" w:lineRule="exact"/>
              <w:jc w:val="center"/>
              <w:rPr>
                <w:rFonts w:ascii="Times New Roman" w:hAnsi="Times New Roman" w:eastAsia="仿宋_GB2312" w:cs="Times New Roman"/>
                <w:color w:val="000000"/>
                <w:kern w:val="0"/>
                <w:szCs w:val="21"/>
              </w:rPr>
            </w:pPr>
          </w:p>
        </w:tc>
        <w:tc>
          <w:tcPr>
            <w:tcW w:w="1333" w:type="dxa"/>
            <w:tcBorders>
              <w:top w:val="nil"/>
              <w:left w:val="nil"/>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3</w:t>
            </w:r>
          </w:p>
        </w:tc>
        <w:tc>
          <w:tcPr>
            <w:tcW w:w="1613" w:type="dxa"/>
            <w:tcBorders>
              <w:top w:val="nil"/>
              <w:left w:val="single" w:color="auto" w:sz="4" w:space="0"/>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20</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10</w:t>
            </w:r>
          </w:p>
        </w:tc>
        <w:tc>
          <w:tcPr>
            <w:tcW w:w="101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6000</w:t>
            </w:r>
          </w:p>
        </w:tc>
        <w:tc>
          <w:tcPr>
            <w:tcW w:w="1193" w:type="dxa"/>
            <w:tcBorders>
              <w:top w:val="nil"/>
              <w:left w:val="nil"/>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2</w:t>
            </w:r>
          </w:p>
        </w:tc>
        <w:tc>
          <w:tcPr>
            <w:tcW w:w="1734" w:type="dxa"/>
            <w:tcBorders>
              <w:top w:val="nil"/>
              <w:left w:val="single" w:color="auto" w:sz="4" w:space="0"/>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16</w:t>
            </w:r>
          </w:p>
        </w:tc>
        <w:tc>
          <w:tcPr>
            <w:tcW w:w="1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7</w:t>
            </w:r>
          </w:p>
        </w:tc>
        <w:tc>
          <w:tcPr>
            <w:tcW w:w="102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5000</w:t>
            </w:r>
          </w:p>
        </w:tc>
      </w:tr>
      <w:tr>
        <w:tblPrEx>
          <w:tblCellMar>
            <w:top w:w="0" w:type="dxa"/>
            <w:left w:w="108" w:type="dxa"/>
            <w:bottom w:w="0" w:type="dxa"/>
            <w:right w:w="108" w:type="dxa"/>
          </w:tblCellMar>
        </w:tblPrEx>
        <w:trPr>
          <w:trHeight w:val="70" w:hRule="atLeast"/>
          <w:jc w:val="center"/>
        </w:trPr>
        <w:tc>
          <w:tcPr>
            <w:tcW w:w="100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3</w:t>
            </w:r>
          </w:p>
        </w:tc>
        <w:tc>
          <w:tcPr>
            <w:tcW w:w="162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连云区</w:t>
            </w:r>
          </w:p>
        </w:tc>
        <w:tc>
          <w:tcPr>
            <w:tcW w:w="835" w:type="dxa"/>
            <w:vMerge w:val="continue"/>
            <w:tcBorders>
              <w:top w:val="nil"/>
              <w:left w:val="single" w:color="auto" w:sz="4" w:space="0"/>
              <w:bottom w:val="single" w:color="000000" w:sz="4" w:space="0"/>
              <w:right w:val="single" w:color="auto" w:sz="4" w:space="0"/>
            </w:tcBorders>
            <w:vAlign w:val="center"/>
          </w:tcPr>
          <w:p>
            <w:pPr>
              <w:spacing w:line="300" w:lineRule="exact"/>
              <w:jc w:val="center"/>
              <w:rPr>
                <w:rFonts w:ascii="Times New Roman" w:hAnsi="Times New Roman" w:eastAsia="仿宋_GB2312" w:cs="Times New Roman"/>
                <w:color w:val="000000"/>
                <w:kern w:val="0"/>
                <w:szCs w:val="21"/>
              </w:rPr>
            </w:pPr>
          </w:p>
        </w:tc>
        <w:tc>
          <w:tcPr>
            <w:tcW w:w="1333" w:type="dxa"/>
            <w:tcBorders>
              <w:top w:val="nil"/>
              <w:left w:val="nil"/>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4</w:t>
            </w:r>
          </w:p>
        </w:tc>
        <w:tc>
          <w:tcPr>
            <w:tcW w:w="1613" w:type="dxa"/>
            <w:tcBorders>
              <w:top w:val="nil"/>
              <w:left w:val="single" w:color="auto" w:sz="4" w:space="0"/>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135</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10.5</w:t>
            </w:r>
          </w:p>
        </w:tc>
        <w:tc>
          <w:tcPr>
            <w:tcW w:w="101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13000</w:t>
            </w:r>
          </w:p>
        </w:tc>
        <w:tc>
          <w:tcPr>
            <w:tcW w:w="1193" w:type="dxa"/>
            <w:tcBorders>
              <w:top w:val="nil"/>
              <w:left w:val="nil"/>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4</w:t>
            </w:r>
          </w:p>
        </w:tc>
        <w:tc>
          <w:tcPr>
            <w:tcW w:w="1734" w:type="dxa"/>
            <w:tcBorders>
              <w:top w:val="nil"/>
              <w:left w:val="single" w:color="auto" w:sz="4" w:space="0"/>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100</w:t>
            </w:r>
          </w:p>
        </w:tc>
        <w:tc>
          <w:tcPr>
            <w:tcW w:w="1435"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color w:val="000000"/>
                <w:kern w:val="0"/>
                <w:szCs w:val="21"/>
              </w:rPr>
            </w:pPr>
          </w:p>
        </w:tc>
        <w:tc>
          <w:tcPr>
            <w:tcW w:w="102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9600</w:t>
            </w:r>
          </w:p>
        </w:tc>
      </w:tr>
      <w:tr>
        <w:tblPrEx>
          <w:tblCellMar>
            <w:top w:w="0" w:type="dxa"/>
            <w:left w:w="108" w:type="dxa"/>
            <w:bottom w:w="0" w:type="dxa"/>
            <w:right w:w="108" w:type="dxa"/>
          </w:tblCellMar>
        </w:tblPrEx>
        <w:trPr>
          <w:trHeight w:val="148" w:hRule="atLeast"/>
          <w:jc w:val="center"/>
        </w:trPr>
        <w:tc>
          <w:tcPr>
            <w:tcW w:w="100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4</w:t>
            </w:r>
          </w:p>
        </w:tc>
        <w:tc>
          <w:tcPr>
            <w:tcW w:w="162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东海县</w:t>
            </w:r>
          </w:p>
        </w:tc>
        <w:tc>
          <w:tcPr>
            <w:tcW w:w="835" w:type="dxa"/>
            <w:vMerge w:val="continue"/>
            <w:tcBorders>
              <w:top w:val="nil"/>
              <w:left w:val="single" w:color="auto" w:sz="4" w:space="0"/>
              <w:bottom w:val="single" w:color="000000" w:sz="4" w:space="0"/>
              <w:right w:val="single" w:color="auto" w:sz="4" w:space="0"/>
            </w:tcBorders>
            <w:vAlign w:val="center"/>
          </w:tcPr>
          <w:p>
            <w:pPr>
              <w:spacing w:line="300" w:lineRule="exact"/>
              <w:jc w:val="center"/>
              <w:rPr>
                <w:rFonts w:ascii="Times New Roman" w:hAnsi="Times New Roman" w:eastAsia="仿宋_GB2312" w:cs="Times New Roman"/>
                <w:color w:val="000000"/>
                <w:kern w:val="0"/>
                <w:szCs w:val="21"/>
              </w:rPr>
            </w:pPr>
          </w:p>
        </w:tc>
        <w:tc>
          <w:tcPr>
            <w:tcW w:w="1333" w:type="dxa"/>
            <w:tcBorders>
              <w:top w:val="nil"/>
              <w:left w:val="nil"/>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1</w:t>
            </w:r>
          </w:p>
        </w:tc>
        <w:tc>
          <w:tcPr>
            <w:tcW w:w="1613" w:type="dxa"/>
            <w:tcBorders>
              <w:top w:val="nil"/>
              <w:left w:val="single" w:color="auto" w:sz="4" w:space="0"/>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8</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4</w:t>
            </w:r>
          </w:p>
        </w:tc>
        <w:tc>
          <w:tcPr>
            <w:tcW w:w="101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900</w:t>
            </w:r>
          </w:p>
        </w:tc>
        <w:tc>
          <w:tcPr>
            <w:tcW w:w="1193" w:type="dxa"/>
            <w:tcBorders>
              <w:top w:val="nil"/>
              <w:left w:val="nil"/>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1</w:t>
            </w:r>
          </w:p>
        </w:tc>
        <w:tc>
          <w:tcPr>
            <w:tcW w:w="1734" w:type="dxa"/>
            <w:tcBorders>
              <w:top w:val="nil"/>
              <w:left w:val="single" w:color="auto" w:sz="4" w:space="0"/>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6</w:t>
            </w:r>
          </w:p>
        </w:tc>
        <w:tc>
          <w:tcPr>
            <w:tcW w:w="143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2</w:t>
            </w:r>
          </w:p>
        </w:tc>
        <w:tc>
          <w:tcPr>
            <w:tcW w:w="102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600</w:t>
            </w:r>
          </w:p>
        </w:tc>
      </w:tr>
      <w:tr>
        <w:tblPrEx>
          <w:tblCellMar>
            <w:top w:w="0" w:type="dxa"/>
            <w:left w:w="108" w:type="dxa"/>
            <w:bottom w:w="0" w:type="dxa"/>
            <w:right w:w="108" w:type="dxa"/>
          </w:tblCellMar>
        </w:tblPrEx>
        <w:trPr>
          <w:trHeight w:val="126" w:hRule="atLeast"/>
          <w:jc w:val="center"/>
        </w:trPr>
        <w:tc>
          <w:tcPr>
            <w:tcW w:w="100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5</w:t>
            </w:r>
          </w:p>
        </w:tc>
        <w:tc>
          <w:tcPr>
            <w:tcW w:w="162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灌云县</w:t>
            </w:r>
          </w:p>
        </w:tc>
        <w:tc>
          <w:tcPr>
            <w:tcW w:w="835" w:type="dxa"/>
            <w:vMerge w:val="continue"/>
            <w:tcBorders>
              <w:top w:val="nil"/>
              <w:left w:val="single" w:color="auto" w:sz="4" w:space="0"/>
              <w:bottom w:val="single" w:color="000000" w:sz="4" w:space="0"/>
              <w:right w:val="single" w:color="auto" w:sz="4" w:space="0"/>
            </w:tcBorders>
            <w:vAlign w:val="center"/>
          </w:tcPr>
          <w:p>
            <w:pPr>
              <w:spacing w:line="300" w:lineRule="exact"/>
              <w:jc w:val="center"/>
              <w:rPr>
                <w:rFonts w:ascii="Times New Roman" w:hAnsi="Times New Roman" w:eastAsia="仿宋_GB2312" w:cs="Times New Roman"/>
                <w:color w:val="000000"/>
                <w:kern w:val="0"/>
                <w:szCs w:val="21"/>
              </w:rPr>
            </w:pPr>
          </w:p>
        </w:tc>
        <w:tc>
          <w:tcPr>
            <w:tcW w:w="1333" w:type="dxa"/>
            <w:tcBorders>
              <w:top w:val="nil"/>
              <w:left w:val="nil"/>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5</w:t>
            </w:r>
          </w:p>
        </w:tc>
        <w:tc>
          <w:tcPr>
            <w:tcW w:w="1613" w:type="dxa"/>
            <w:tcBorders>
              <w:top w:val="nil"/>
              <w:left w:val="single" w:color="auto" w:sz="4" w:space="0"/>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8</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3</w:t>
            </w:r>
          </w:p>
        </w:tc>
        <w:tc>
          <w:tcPr>
            <w:tcW w:w="101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800</w:t>
            </w:r>
          </w:p>
        </w:tc>
        <w:tc>
          <w:tcPr>
            <w:tcW w:w="1193" w:type="dxa"/>
            <w:tcBorders>
              <w:top w:val="nil"/>
              <w:left w:val="nil"/>
              <w:bottom w:val="single" w:color="auto" w:sz="4" w:space="0"/>
              <w:right w:val="nil"/>
            </w:tcBorders>
            <w:shd w:val="clear" w:color="auto" w:fill="auto"/>
            <w:vAlign w:val="center"/>
          </w:tcPr>
          <w:p>
            <w:pPr>
              <w:spacing w:line="300" w:lineRule="exact"/>
              <w:jc w:val="center"/>
              <w:rPr>
                <w:rFonts w:ascii="Times New Roman" w:hAnsi="Times New Roman" w:eastAsia="仿宋_GB2312" w:cs="Times New Roman"/>
                <w:color w:val="000000"/>
                <w:kern w:val="0"/>
                <w:szCs w:val="21"/>
              </w:rPr>
            </w:pPr>
          </w:p>
        </w:tc>
        <w:tc>
          <w:tcPr>
            <w:tcW w:w="1734" w:type="dxa"/>
            <w:tcBorders>
              <w:top w:val="nil"/>
              <w:left w:val="single" w:color="auto" w:sz="4" w:space="0"/>
              <w:bottom w:val="single" w:color="auto" w:sz="4" w:space="0"/>
              <w:right w:val="nil"/>
            </w:tcBorders>
            <w:shd w:val="clear" w:color="auto" w:fill="auto"/>
            <w:vAlign w:val="center"/>
          </w:tcPr>
          <w:p>
            <w:pPr>
              <w:spacing w:line="300" w:lineRule="exact"/>
              <w:jc w:val="center"/>
              <w:rPr>
                <w:rFonts w:ascii="Times New Roman" w:hAnsi="Times New Roman" w:eastAsia="仿宋_GB2312" w:cs="Times New Roman"/>
                <w:color w:val="000000"/>
                <w:kern w:val="0"/>
                <w:szCs w:val="21"/>
              </w:rPr>
            </w:pPr>
          </w:p>
        </w:tc>
        <w:tc>
          <w:tcPr>
            <w:tcW w:w="1435"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color w:val="000000"/>
                <w:kern w:val="0"/>
                <w:szCs w:val="21"/>
              </w:rPr>
            </w:pPr>
          </w:p>
        </w:tc>
        <w:tc>
          <w:tcPr>
            <w:tcW w:w="1024"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trHeight w:val="214" w:hRule="atLeast"/>
          <w:jc w:val="center"/>
        </w:trPr>
        <w:tc>
          <w:tcPr>
            <w:tcW w:w="100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6</w:t>
            </w:r>
          </w:p>
        </w:tc>
        <w:tc>
          <w:tcPr>
            <w:tcW w:w="162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灌南县</w:t>
            </w:r>
          </w:p>
        </w:tc>
        <w:tc>
          <w:tcPr>
            <w:tcW w:w="835" w:type="dxa"/>
            <w:vMerge w:val="continue"/>
            <w:tcBorders>
              <w:top w:val="nil"/>
              <w:left w:val="single" w:color="auto" w:sz="4" w:space="0"/>
              <w:bottom w:val="single" w:color="000000" w:sz="4" w:space="0"/>
              <w:right w:val="single" w:color="auto" w:sz="4" w:space="0"/>
            </w:tcBorders>
            <w:vAlign w:val="center"/>
          </w:tcPr>
          <w:p>
            <w:pPr>
              <w:spacing w:line="300" w:lineRule="exact"/>
              <w:jc w:val="center"/>
              <w:rPr>
                <w:rFonts w:ascii="Times New Roman" w:hAnsi="Times New Roman" w:eastAsia="仿宋_GB2312" w:cs="Times New Roman"/>
                <w:color w:val="000000"/>
                <w:kern w:val="0"/>
                <w:szCs w:val="21"/>
              </w:rPr>
            </w:pPr>
          </w:p>
        </w:tc>
        <w:tc>
          <w:tcPr>
            <w:tcW w:w="1333" w:type="dxa"/>
            <w:tcBorders>
              <w:top w:val="nil"/>
              <w:left w:val="nil"/>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1</w:t>
            </w:r>
          </w:p>
        </w:tc>
        <w:tc>
          <w:tcPr>
            <w:tcW w:w="1613" w:type="dxa"/>
            <w:tcBorders>
              <w:top w:val="nil"/>
              <w:left w:val="single" w:color="auto" w:sz="4" w:space="0"/>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4</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2</w:t>
            </w:r>
          </w:p>
        </w:tc>
        <w:tc>
          <w:tcPr>
            <w:tcW w:w="101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5000</w:t>
            </w:r>
          </w:p>
        </w:tc>
        <w:tc>
          <w:tcPr>
            <w:tcW w:w="1193" w:type="dxa"/>
            <w:tcBorders>
              <w:top w:val="nil"/>
              <w:left w:val="nil"/>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w:t>
            </w:r>
          </w:p>
        </w:tc>
        <w:tc>
          <w:tcPr>
            <w:tcW w:w="1734" w:type="dxa"/>
            <w:tcBorders>
              <w:top w:val="nil"/>
              <w:left w:val="single" w:color="auto" w:sz="4" w:space="0"/>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w:t>
            </w:r>
          </w:p>
        </w:tc>
        <w:tc>
          <w:tcPr>
            <w:tcW w:w="143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w:t>
            </w:r>
          </w:p>
        </w:tc>
        <w:tc>
          <w:tcPr>
            <w:tcW w:w="102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120</w:t>
            </w:r>
          </w:p>
        </w:tc>
      </w:tr>
      <w:tr>
        <w:tblPrEx>
          <w:tblCellMar>
            <w:top w:w="0" w:type="dxa"/>
            <w:left w:w="108" w:type="dxa"/>
            <w:bottom w:w="0" w:type="dxa"/>
            <w:right w:w="108" w:type="dxa"/>
          </w:tblCellMar>
        </w:tblPrEx>
        <w:trPr>
          <w:trHeight w:val="189" w:hRule="atLeast"/>
          <w:jc w:val="center"/>
        </w:trPr>
        <w:tc>
          <w:tcPr>
            <w:tcW w:w="100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7</w:t>
            </w:r>
          </w:p>
        </w:tc>
        <w:tc>
          <w:tcPr>
            <w:tcW w:w="162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开发区</w:t>
            </w:r>
          </w:p>
        </w:tc>
        <w:tc>
          <w:tcPr>
            <w:tcW w:w="835" w:type="dxa"/>
            <w:vMerge w:val="continue"/>
            <w:tcBorders>
              <w:top w:val="nil"/>
              <w:left w:val="single" w:color="auto" w:sz="4" w:space="0"/>
              <w:bottom w:val="single" w:color="000000" w:sz="4" w:space="0"/>
              <w:right w:val="single" w:color="auto" w:sz="4" w:space="0"/>
            </w:tcBorders>
            <w:vAlign w:val="center"/>
          </w:tcPr>
          <w:p>
            <w:pPr>
              <w:spacing w:line="300" w:lineRule="exact"/>
              <w:jc w:val="center"/>
              <w:rPr>
                <w:rFonts w:ascii="Times New Roman" w:hAnsi="Times New Roman" w:eastAsia="仿宋_GB2312" w:cs="Times New Roman"/>
                <w:color w:val="000000"/>
                <w:kern w:val="0"/>
                <w:szCs w:val="21"/>
              </w:rPr>
            </w:pPr>
          </w:p>
        </w:tc>
        <w:tc>
          <w:tcPr>
            <w:tcW w:w="1333" w:type="dxa"/>
            <w:tcBorders>
              <w:top w:val="nil"/>
              <w:left w:val="nil"/>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2</w:t>
            </w:r>
          </w:p>
        </w:tc>
        <w:tc>
          <w:tcPr>
            <w:tcW w:w="1613" w:type="dxa"/>
            <w:tcBorders>
              <w:top w:val="nil"/>
              <w:left w:val="single" w:color="auto" w:sz="4" w:space="0"/>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5</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6</w:t>
            </w:r>
          </w:p>
        </w:tc>
        <w:tc>
          <w:tcPr>
            <w:tcW w:w="101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500</w:t>
            </w:r>
          </w:p>
        </w:tc>
        <w:tc>
          <w:tcPr>
            <w:tcW w:w="1193" w:type="dxa"/>
            <w:tcBorders>
              <w:top w:val="nil"/>
              <w:left w:val="nil"/>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1</w:t>
            </w:r>
          </w:p>
        </w:tc>
        <w:tc>
          <w:tcPr>
            <w:tcW w:w="1734" w:type="dxa"/>
            <w:tcBorders>
              <w:top w:val="nil"/>
              <w:left w:val="single" w:color="auto" w:sz="4" w:space="0"/>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3.6</w:t>
            </w:r>
          </w:p>
        </w:tc>
        <w:tc>
          <w:tcPr>
            <w:tcW w:w="143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4</w:t>
            </w:r>
          </w:p>
        </w:tc>
        <w:tc>
          <w:tcPr>
            <w:tcW w:w="102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400</w:t>
            </w:r>
          </w:p>
        </w:tc>
      </w:tr>
      <w:tr>
        <w:tblPrEx>
          <w:tblCellMar>
            <w:top w:w="0" w:type="dxa"/>
            <w:left w:w="108" w:type="dxa"/>
            <w:bottom w:w="0" w:type="dxa"/>
            <w:right w:w="108" w:type="dxa"/>
          </w:tblCellMar>
        </w:tblPrEx>
        <w:trPr>
          <w:trHeight w:val="137" w:hRule="atLeast"/>
          <w:jc w:val="center"/>
        </w:trPr>
        <w:tc>
          <w:tcPr>
            <w:tcW w:w="100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8</w:t>
            </w:r>
          </w:p>
        </w:tc>
        <w:tc>
          <w:tcPr>
            <w:tcW w:w="162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高新区</w:t>
            </w:r>
          </w:p>
        </w:tc>
        <w:tc>
          <w:tcPr>
            <w:tcW w:w="835" w:type="dxa"/>
            <w:vMerge w:val="continue"/>
            <w:tcBorders>
              <w:top w:val="nil"/>
              <w:left w:val="single" w:color="auto" w:sz="4" w:space="0"/>
              <w:bottom w:val="single" w:color="000000" w:sz="4" w:space="0"/>
              <w:right w:val="single" w:color="auto" w:sz="4" w:space="0"/>
            </w:tcBorders>
            <w:vAlign w:val="center"/>
          </w:tcPr>
          <w:p>
            <w:pPr>
              <w:spacing w:line="300" w:lineRule="exact"/>
              <w:jc w:val="center"/>
              <w:rPr>
                <w:rFonts w:ascii="Times New Roman" w:hAnsi="Times New Roman" w:eastAsia="仿宋_GB2312" w:cs="Times New Roman"/>
                <w:color w:val="000000"/>
                <w:kern w:val="0"/>
                <w:szCs w:val="21"/>
              </w:rPr>
            </w:pPr>
          </w:p>
        </w:tc>
        <w:tc>
          <w:tcPr>
            <w:tcW w:w="1333" w:type="dxa"/>
            <w:tcBorders>
              <w:top w:val="nil"/>
              <w:left w:val="nil"/>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2</w:t>
            </w:r>
          </w:p>
        </w:tc>
        <w:tc>
          <w:tcPr>
            <w:tcW w:w="1613" w:type="dxa"/>
            <w:tcBorders>
              <w:top w:val="nil"/>
              <w:left w:val="single" w:color="auto" w:sz="4" w:space="0"/>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6</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2.6</w:t>
            </w:r>
          </w:p>
        </w:tc>
        <w:tc>
          <w:tcPr>
            <w:tcW w:w="101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500</w:t>
            </w:r>
          </w:p>
        </w:tc>
        <w:tc>
          <w:tcPr>
            <w:tcW w:w="1193" w:type="dxa"/>
            <w:tcBorders>
              <w:top w:val="nil"/>
              <w:left w:val="nil"/>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2</w:t>
            </w:r>
          </w:p>
        </w:tc>
        <w:tc>
          <w:tcPr>
            <w:tcW w:w="1734" w:type="dxa"/>
            <w:tcBorders>
              <w:top w:val="nil"/>
              <w:left w:val="single" w:color="auto" w:sz="4" w:space="0"/>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1.5</w:t>
            </w:r>
          </w:p>
        </w:tc>
        <w:tc>
          <w:tcPr>
            <w:tcW w:w="143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2.6</w:t>
            </w:r>
          </w:p>
        </w:tc>
        <w:tc>
          <w:tcPr>
            <w:tcW w:w="102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61</w:t>
            </w:r>
          </w:p>
        </w:tc>
      </w:tr>
      <w:tr>
        <w:tblPrEx>
          <w:tblCellMar>
            <w:top w:w="0" w:type="dxa"/>
            <w:left w:w="108" w:type="dxa"/>
            <w:bottom w:w="0" w:type="dxa"/>
            <w:right w:w="108" w:type="dxa"/>
          </w:tblCellMar>
        </w:tblPrEx>
        <w:trPr>
          <w:trHeight w:val="96" w:hRule="atLeast"/>
          <w:jc w:val="center"/>
        </w:trPr>
        <w:tc>
          <w:tcPr>
            <w:tcW w:w="100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9</w:t>
            </w:r>
          </w:p>
        </w:tc>
        <w:tc>
          <w:tcPr>
            <w:tcW w:w="162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徐圩新区</w:t>
            </w:r>
          </w:p>
        </w:tc>
        <w:tc>
          <w:tcPr>
            <w:tcW w:w="835" w:type="dxa"/>
            <w:vMerge w:val="continue"/>
            <w:tcBorders>
              <w:top w:val="nil"/>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kern w:val="0"/>
                <w:szCs w:val="21"/>
              </w:rPr>
            </w:pPr>
          </w:p>
        </w:tc>
        <w:tc>
          <w:tcPr>
            <w:tcW w:w="1333" w:type="dxa"/>
            <w:tcBorders>
              <w:top w:val="nil"/>
              <w:left w:val="nil"/>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2</w:t>
            </w:r>
          </w:p>
        </w:tc>
        <w:tc>
          <w:tcPr>
            <w:tcW w:w="1613" w:type="dxa"/>
            <w:tcBorders>
              <w:top w:val="nil"/>
              <w:left w:val="single" w:color="auto" w:sz="4" w:space="0"/>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7</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8</w:t>
            </w:r>
          </w:p>
        </w:tc>
        <w:tc>
          <w:tcPr>
            <w:tcW w:w="101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700</w:t>
            </w:r>
          </w:p>
        </w:tc>
        <w:tc>
          <w:tcPr>
            <w:tcW w:w="1193" w:type="dxa"/>
            <w:tcBorders>
              <w:top w:val="nil"/>
              <w:left w:val="nil"/>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2</w:t>
            </w:r>
          </w:p>
        </w:tc>
        <w:tc>
          <w:tcPr>
            <w:tcW w:w="1734" w:type="dxa"/>
            <w:tcBorders>
              <w:top w:val="nil"/>
              <w:left w:val="single" w:color="auto" w:sz="4" w:space="0"/>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3</w:t>
            </w:r>
          </w:p>
        </w:tc>
        <w:tc>
          <w:tcPr>
            <w:tcW w:w="143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8</w:t>
            </w:r>
          </w:p>
        </w:tc>
        <w:tc>
          <w:tcPr>
            <w:tcW w:w="102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2100</w:t>
            </w:r>
          </w:p>
        </w:tc>
      </w:tr>
      <w:tr>
        <w:tblPrEx>
          <w:tblCellMar>
            <w:top w:w="0" w:type="dxa"/>
            <w:left w:w="108" w:type="dxa"/>
            <w:bottom w:w="0" w:type="dxa"/>
            <w:right w:w="108" w:type="dxa"/>
          </w:tblCellMar>
        </w:tblPrEx>
        <w:trPr>
          <w:trHeight w:val="189" w:hRule="atLeast"/>
          <w:jc w:val="center"/>
        </w:trPr>
        <w:tc>
          <w:tcPr>
            <w:tcW w:w="13906"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left"/>
              <w:textAlignment w:val="center"/>
              <w:rPr>
                <w:rFonts w:ascii="Times New Roman" w:hAnsi="Times New Roman" w:eastAsia="仿宋_GB2312" w:cs="Times New Roman"/>
                <w:color w:val="000000"/>
                <w:kern w:val="0"/>
                <w:szCs w:val="21"/>
              </w:rPr>
            </w:pPr>
            <w:r>
              <w:rPr>
                <w:rFonts w:hint="eastAsia" w:ascii="宋体" w:hAnsi="宋体" w:eastAsia="宋体" w:cs="宋体"/>
                <w:b/>
                <w:color w:val="000000"/>
                <w:kern w:val="0"/>
                <w:sz w:val="22"/>
                <w:lang w:bidi="ar"/>
              </w:rPr>
              <w:t>（二）乡镇污水管网新改建工程</w:t>
            </w:r>
          </w:p>
        </w:tc>
      </w:tr>
      <w:tr>
        <w:tblPrEx>
          <w:tblCellMar>
            <w:top w:w="0" w:type="dxa"/>
            <w:left w:w="108" w:type="dxa"/>
            <w:bottom w:w="0" w:type="dxa"/>
            <w:right w:w="108" w:type="dxa"/>
          </w:tblCellMar>
        </w:tblPrEx>
        <w:trPr>
          <w:trHeight w:val="166" w:hRule="atLeast"/>
          <w:jc w:val="center"/>
        </w:trPr>
        <w:tc>
          <w:tcPr>
            <w:tcW w:w="1009"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1</w:t>
            </w:r>
          </w:p>
        </w:tc>
        <w:tc>
          <w:tcPr>
            <w:tcW w:w="1624"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exact"/>
              <w:jc w:val="center"/>
              <w:textAlignment w:val="center"/>
            </w:pPr>
            <w:r>
              <w:rPr>
                <w:rFonts w:hint="eastAsia" w:ascii="宋体" w:hAnsi="宋体" w:eastAsia="宋体" w:cs="宋体"/>
                <w:color w:val="000000"/>
                <w:kern w:val="0"/>
                <w:sz w:val="22"/>
                <w:lang w:bidi="ar"/>
              </w:rPr>
              <w:t>海州区</w:t>
            </w:r>
          </w:p>
        </w:tc>
        <w:tc>
          <w:tcPr>
            <w:tcW w:w="835" w:type="dxa"/>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exact"/>
              <w:jc w:val="center"/>
              <w:textAlignment w:val="center"/>
            </w:pPr>
            <w:r>
              <w:rPr>
                <w:rFonts w:hint="eastAsia" w:ascii="宋体" w:hAnsi="宋体" w:eastAsia="宋体" w:cs="宋体"/>
                <w:color w:val="000000"/>
                <w:kern w:val="0"/>
                <w:sz w:val="22"/>
                <w:lang w:bidi="ar"/>
              </w:rPr>
              <w:t>乡镇污水管网新改建工程</w:t>
            </w:r>
          </w:p>
        </w:tc>
        <w:tc>
          <w:tcPr>
            <w:tcW w:w="1333"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exact"/>
              <w:jc w:val="center"/>
              <w:textAlignment w:val="center"/>
            </w:pPr>
            <w:r>
              <w:rPr>
                <w:rFonts w:hint="eastAsia" w:ascii="宋体" w:hAnsi="宋体" w:eastAsia="宋体" w:cs="宋体"/>
                <w:color w:val="000000"/>
                <w:kern w:val="0"/>
                <w:sz w:val="22"/>
                <w:lang w:bidi="ar"/>
              </w:rPr>
              <w:t>4</w:t>
            </w:r>
          </w:p>
        </w:tc>
        <w:tc>
          <w:tcPr>
            <w:tcW w:w="1613"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exact"/>
              <w:jc w:val="center"/>
              <w:textAlignment w:val="center"/>
            </w:pPr>
            <w:r>
              <w:rPr>
                <w:rFonts w:hint="eastAsia" w:ascii="宋体" w:hAnsi="宋体" w:eastAsia="宋体" w:cs="宋体"/>
                <w:color w:val="000000"/>
                <w:kern w:val="0"/>
                <w:sz w:val="22"/>
                <w:lang w:bidi="ar"/>
              </w:rPr>
              <w:t>25</w:t>
            </w:r>
          </w:p>
        </w:tc>
        <w:tc>
          <w:tcPr>
            <w:tcW w:w="1095"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exact"/>
              <w:jc w:val="center"/>
              <w:textAlignment w:val="center"/>
            </w:pPr>
            <w:r>
              <w:rPr>
                <w:rFonts w:hint="eastAsia" w:ascii="宋体" w:hAnsi="宋体" w:eastAsia="宋体" w:cs="宋体"/>
                <w:color w:val="000000"/>
                <w:kern w:val="0"/>
                <w:sz w:val="22"/>
                <w:lang w:bidi="ar"/>
              </w:rPr>
              <w:t>5</w:t>
            </w:r>
          </w:p>
        </w:tc>
        <w:tc>
          <w:tcPr>
            <w:tcW w:w="1011"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exact"/>
              <w:jc w:val="center"/>
              <w:textAlignment w:val="center"/>
            </w:pPr>
            <w:r>
              <w:rPr>
                <w:rFonts w:hint="eastAsia" w:ascii="宋体" w:hAnsi="宋体" w:eastAsia="宋体" w:cs="宋体"/>
                <w:color w:val="000000"/>
                <w:kern w:val="0"/>
                <w:sz w:val="22"/>
                <w:lang w:bidi="ar"/>
              </w:rPr>
              <w:t>1500</w:t>
            </w:r>
          </w:p>
        </w:tc>
        <w:tc>
          <w:tcPr>
            <w:tcW w:w="1193"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exact"/>
              <w:jc w:val="center"/>
              <w:textAlignment w:val="center"/>
            </w:pPr>
            <w:r>
              <w:rPr>
                <w:rFonts w:hint="eastAsia" w:ascii="宋体" w:hAnsi="宋体" w:eastAsia="宋体" w:cs="宋体"/>
                <w:color w:val="000000"/>
                <w:kern w:val="0"/>
                <w:sz w:val="22"/>
                <w:lang w:bidi="ar"/>
              </w:rPr>
              <w:t>4</w:t>
            </w:r>
          </w:p>
        </w:tc>
        <w:tc>
          <w:tcPr>
            <w:tcW w:w="1734"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exact"/>
              <w:jc w:val="center"/>
              <w:textAlignment w:val="center"/>
            </w:pPr>
            <w:r>
              <w:rPr>
                <w:rFonts w:hint="eastAsia" w:ascii="宋体" w:hAnsi="宋体" w:eastAsia="宋体" w:cs="宋体"/>
                <w:color w:val="000000"/>
                <w:kern w:val="0"/>
                <w:sz w:val="22"/>
                <w:lang w:bidi="ar"/>
              </w:rPr>
              <w:t>35</w:t>
            </w:r>
          </w:p>
        </w:tc>
        <w:tc>
          <w:tcPr>
            <w:tcW w:w="1435"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exact"/>
              <w:jc w:val="center"/>
              <w:textAlignment w:val="center"/>
            </w:pPr>
            <w:r>
              <w:rPr>
                <w:rFonts w:hint="eastAsia" w:ascii="宋体" w:hAnsi="宋体" w:eastAsia="宋体" w:cs="宋体"/>
                <w:color w:val="000000"/>
                <w:kern w:val="0"/>
                <w:sz w:val="22"/>
                <w:lang w:bidi="ar"/>
              </w:rPr>
              <w:t>15</w:t>
            </w:r>
          </w:p>
        </w:tc>
        <w:tc>
          <w:tcPr>
            <w:tcW w:w="1024"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exact"/>
              <w:jc w:val="center"/>
              <w:textAlignment w:val="center"/>
            </w:pPr>
            <w:r>
              <w:rPr>
                <w:rFonts w:hint="eastAsia" w:ascii="宋体" w:hAnsi="宋体" w:eastAsia="宋体" w:cs="宋体"/>
                <w:color w:val="000000"/>
                <w:kern w:val="0"/>
                <w:sz w:val="22"/>
                <w:lang w:bidi="ar"/>
              </w:rPr>
              <w:t>5000</w:t>
            </w:r>
          </w:p>
        </w:tc>
      </w:tr>
      <w:tr>
        <w:tblPrEx>
          <w:tblCellMar>
            <w:top w:w="0" w:type="dxa"/>
            <w:left w:w="108" w:type="dxa"/>
            <w:bottom w:w="0" w:type="dxa"/>
            <w:right w:w="108" w:type="dxa"/>
          </w:tblCellMar>
        </w:tblPrEx>
        <w:trPr>
          <w:trHeight w:val="124" w:hRule="atLeast"/>
          <w:jc w:val="center"/>
        </w:trPr>
        <w:tc>
          <w:tcPr>
            <w:tcW w:w="100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2</w:t>
            </w:r>
          </w:p>
        </w:tc>
        <w:tc>
          <w:tcPr>
            <w:tcW w:w="162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赣榆区</w:t>
            </w:r>
          </w:p>
        </w:tc>
        <w:tc>
          <w:tcPr>
            <w:tcW w:w="835" w:type="dxa"/>
            <w:vMerge w:val="continue"/>
            <w:tcBorders>
              <w:top w:val="nil"/>
              <w:left w:val="single" w:color="auto" w:sz="4" w:space="0"/>
              <w:bottom w:val="single" w:color="000000"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color w:val="000000"/>
                <w:kern w:val="0"/>
                <w:szCs w:val="21"/>
              </w:rPr>
            </w:pPr>
          </w:p>
        </w:tc>
        <w:tc>
          <w:tcPr>
            <w:tcW w:w="1333" w:type="dxa"/>
            <w:tcBorders>
              <w:top w:val="nil"/>
              <w:left w:val="nil"/>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7</w:t>
            </w:r>
          </w:p>
        </w:tc>
        <w:tc>
          <w:tcPr>
            <w:tcW w:w="1613" w:type="dxa"/>
            <w:tcBorders>
              <w:top w:val="nil"/>
              <w:left w:val="single" w:color="auto" w:sz="4" w:space="0"/>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5</w:t>
            </w:r>
          </w:p>
        </w:tc>
        <w:tc>
          <w:tcPr>
            <w:tcW w:w="1095" w:type="dxa"/>
            <w:tcBorders>
              <w:top w:val="nil"/>
              <w:left w:val="single" w:color="auto" w:sz="4" w:space="0"/>
              <w:bottom w:val="nil"/>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3</w:t>
            </w:r>
          </w:p>
        </w:tc>
        <w:tc>
          <w:tcPr>
            <w:tcW w:w="101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400</w:t>
            </w:r>
          </w:p>
        </w:tc>
        <w:tc>
          <w:tcPr>
            <w:tcW w:w="1193" w:type="dxa"/>
            <w:tcBorders>
              <w:top w:val="nil"/>
              <w:left w:val="nil"/>
              <w:bottom w:val="single" w:color="auto" w:sz="4" w:space="0"/>
              <w:right w:val="nil"/>
            </w:tcBorders>
            <w:shd w:val="clear" w:color="auto" w:fill="auto"/>
            <w:vAlign w:val="center"/>
          </w:tcPr>
          <w:p>
            <w:pPr>
              <w:spacing w:line="300" w:lineRule="exact"/>
              <w:jc w:val="center"/>
              <w:rPr>
                <w:rFonts w:ascii="Times New Roman" w:hAnsi="Times New Roman" w:eastAsia="仿宋_GB2312" w:cs="Times New Roman"/>
                <w:color w:val="000000"/>
                <w:kern w:val="0"/>
                <w:szCs w:val="21"/>
              </w:rPr>
            </w:pPr>
          </w:p>
        </w:tc>
        <w:tc>
          <w:tcPr>
            <w:tcW w:w="1734" w:type="dxa"/>
            <w:tcBorders>
              <w:top w:val="nil"/>
              <w:left w:val="single" w:color="auto" w:sz="4" w:space="0"/>
              <w:bottom w:val="single" w:color="auto" w:sz="4" w:space="0"/>
              <w:right w:val="nil"/>
            </w:tcBorders>
            <w:shd w:val="clear" w:color="auto" w:fill="auto"/>
            <w:vAlign w:val="center"/>
          </w:tcPr>
          <w:p>
            <w:pPr>
              <w:spacing w:line="300" w:lineRule="exact"/>
              <w:jc w:val="center"/>
              <w:rPr>
                <w:rFonts w:ascii="Times New Roman" w:hAnsi="Times New Roman" w:eastAsia="仿宋_GB2312" w:cs="Times New Roman"/>
                <w:color w:val="000000"/>
                <w:kern w:val="0"/>
                <w:szCs w:val="21"/>
              </w:rPr>
            </w:pPr>
          </w:p>
        </w:tc>
        <w:tc>
          <w:tcPr>
            <w:tcW w:w="1435" w:type="dxa"/>
            <w:tcBorders>
              <w:top w:val="nil"/>
              <w:left w:val="single" w:color="auto" w:sz="4" w:space="0"/>
              <w:bottom w:val="nil"/>
              <w:right w:val="single" w:color="auto" w:sz="4" w:space="0"/>
            </w:tcBorders>
            <w:shd w:val="clear" w:color="auto" w:fill="auto"/>
            <w:vAlign w:val="center"/>
          </w:tcPr>
          <w:p>
            <w:pPr>
              <w:spacing w:line="300" w:lineRule="exact"/>
              <w:jc w:val="center"/>
              <w:rPr>
                <w:rFonts w:ascii="Times New Roman" w:hAnsi="Times New Roman" w:eastAsia="仿宋_GB2312" w:cs="Times New Roman"/>
                <w:color w:val="000000"/>
                <w:kern w:val="0"/>
                <w:szCs w:val="21"/>
              </w:rPr>
            </w:pPr>
          </w:p>
        </w:tc>
        <w:tc>
          <w:tcPr>
            <w:tcW w:w="102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trHeight w:val="70" w:hRule="atLeast"/>
          <w:jc w:val="center"/>
        </w:trPr>
        <w:tc>
          <w:tcPr>
            <w:tcW w:w="100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3</w:t>
            </w:r>
          </w:p>
        </w:tc>
        <w:tc>
          <w:tcPr>
            <w:tcW w:w="162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连云区</w:t>
            </w:r>
          </w:p>
        </w:tc>
        <w:tc>
          <w:tcPr>
            <w:tcW w:w="835" w:type="dxa"/>
            <w:vMerge w:val="continue"/>
            <w:tcBorders>
              <w:top w:val="nil"/>
              <w:left w:val="single" w:color="auto" w:sz="4" w:space="0"/>
              <w:bottom w:val="single" w:color="000000" w:sz="4" w:space="0"/>
              <w:right w:val="single" w:color="auto" w:sz="4" w:space="0"/>
            </w:tcBorders>
            <w:vAlign w:val="center"/>
          </w:tcPr>
          <w:p>
            <w:pPr>
              <w:spacing w:line="300" w:lineRule="exact"/>
              <w:jc w:val="center"/>
              <w:rPr>
                <w:rFonts w:ascii="Times New Roman" w:hAnsi="Times New Roman" w:eastAsia="仿宋_GB2312" w:cs="Times New Roman"/>
                <w:color w:val="000000"/>
                <w:kern w:val="0"/>
                <w:szCs w:val="21"/>
              </w:rPr>
            </w:pPr>
          </w:p>
        </w:tc>
        <w:tc>
          <w:tcPr>
            <w:tcW w:w="1333" w:type="dxa"/>
            <w:tcBorders>
              <w:top w:val="nil"/>
              <w:left w:val="nil"/>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2</w:t>
            </w:r>
          </w:p>
        </w:tc>
        <w:tc>
          <w:tcPr>
            <w:tcW w:w="1613" w:type="dxa"/>
            <w:tcBorders>
              <w:top w:val="nil"/>
              <w:left w:val="single" w:color="auto" w:sz="4" w:space="0"/>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9.5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0.6</w:t>
            </w:r>
          </w:p>
        </w:tc>
        <w:tc>
          <w:tcPr>
            <w:tcW w:w="101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500</w:t>
            </w:r>
          </w:p>
        </w:tc>
        <w:tc>
          <w:tcPr>
            <w:tcW w:w="1193" w:type="dxa"/>
            <w:tcBorders>
              <w:top w:val="nil"/>
              <w:left w:val="nil"/>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1</w:t>
            </w:r>
          </w:p>
        </w:tc>
        <w:tc>
          <w:tcPr>
            <w:tcW w:w="1734" w:type="dxa"/>
            <w:tcBorders>
              <w:top w:val="nil"/>
              <w:left w:val="single" w:color="auto" w:sz="4" w:space="0"/>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0.5</w:t>
            </w:r>
          </w:p>
        </w:tc>
        <w:tc>
          <w:tcPr>
            <w:tcW w:w="14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color w:val="000000"/>
                <w:kern w:val="0"/>
                <w:szCs w:val="21"/>
              </w:rPr>
            </w:pPr>
          </w:p>
        </w:tc>
        <w:tc>
          <w:tcPr>
            <w:tcW w:w="102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30</w:t>
            </w:r>
          </w:p>
        </w:tc>
      </w:tr>
      <w:tr>
        <w:tblPrEx>
          <w:tblCellMar>
            <w:top w:w="0" w:type="dxa"/>
            <w:left w:w="108" w:type="dxa"/>
            <w:bottom w:w="0" w:type="dxa"/>
            <w:right w:w="108" w:type="dxa"/>
          </w:tblCellMar>
        </w:tblPrEx>
        <w:trPr>
          <w:trHeight w:val="149" w:hRule="atLeast"/>
          <w:jc w:val="center"/>
        </w:trPr>
        <w:tc>
          <w:tcPr>
            <w:tcW w:w="100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4</w:t>
            </w:r>
          </w:p>
        </w:tc>
        <w:tc>
          <w:tcPr>
            <w:tcW w:w="162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东海县</w:t>
            </w:r>
          </w:p>
        </w:tc>
        <w:tc>
          <w:tcPr>
            <w:tcW w:w="835" w:type="dxa"/>
            <w:vMerge w:val="continue"/>
            <w:tcBorders>
              <w:top w:val="nil"/>
              <w:left w:val="single" w:color="auto" w:sz="4" w:space="0"/>
              <w:bottom w:val="single" w:color="000000" w:sz="4" w:space="0"/>
              <w:right w:val="single" w:color="auto" w:sz="4" w:space="0"/>
            </w:tcBorders>
            <w:vAlign w:val="center"/>
          </w:tcPr>
          <w:p>
            <w:pPr>
              <w:spacing w:line="300" w:lineRule="exact"/>
              <w:jc w:val="center"/>
              <w:rPr>
                <w:rFonts w:ascii="Times New Roman" w:hAnsi="Times New Roman" w:eastAsia="仿宋_GB2312" w:cs="Times New Roman"/>
                <w:color w:val="000000"/>
                <w:kern w:val="0"/>
                <w:szCs w:val="21"/>
              </w:rPr>
            </w:pPr>
          </w:p>
        </w:tc>
        <w:tc>
          <w:tcPr>
            <w:tcW w:w="1333" w:type="dxa"/>
            <w:tcBorders>
              <w:top w:val="nil"/>
              <w:left w:val="nil"/>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0</w:t>
            </w:r>
          </w:p>
        </w:tc>
        <w:tc>
          <w:tcPr>
            <w:tcW w:w="1613" w:type="dxa"/>
            <w:tcBorders>
              <w:top w:val="nil"/>
              <w:left w:val="single" w:color="auto" w:sz="4" w:space="0"/>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40</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0</w:t>
            </w:r>
          </w:p>
        </w:tc>
        <w:tc>
          <w:tcPr>
            <w:tcW w:w="101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4000</w:t>
            </w:r>
          </w:p>
        </w:tc>
        <w:tc>
          <w:tcPr>
            <w:tcW w:w="1193" w:type="dxa"/>
            <w:tcBorders>
              <w:top w:val="nil"/>
              <w:left w:val="nil"/>
              <w:bottom w:val="single" w:color="auto" w:sz="4" w:space="0"/>
              <w:right w:val="nil"/>
            </w:tcBorders>
            <w:shd w:val="clear" w:color="auto" w:fill="auto"/>
            <w:vAlign w:val="center"/>
          </w:tcPr>
          <w:p>
            <w:pPr>
              <w:spacing w:line="300" w:lineRule="exact"/>
              <w:jc w:val="center"/>
              <w:rPr>
                <w:rFonts w:ascii="Times New Roman" w:hAnsi="Times New Roman" w:eastAsia="仿宋_GB2312" w:cs="Times New Roman"/>
                <w:color w:val="000000"/>
                <w:kern w:val="0"/>
                <w:szCs w:val="21"/>
              </w:rPr>
            </w:pPr>
          </w:p>
        </w:tc>
        <w:tc>
          <w:tcPr>
            <w:tcW w:w="1734" w:type="dxa"/>
            <w:tcBorders>
              <w:top w:val="nil"/>
              <w:left w:val="single" w:color="auto" w:sz="4" w:space="0"/>
              <w:bottom w:val="single" w:color="auto" w:sz="4" w:space="0"/>
              <w:right w:val="nil"/>
            </w:tcBorders>
            <w:shd w:val="clear" w:color="auto" w:fill="auto"/>
            <w:vAlign w:val="center"/>
          </w:tcPr>
          <w:p>
            <w:pPr>
              <w:spacing w:line="300" w:lineRule="exact"/>
              <w:jc w:val="center"/>
              <w:rPr>
                <w:rFonts w:ascii="Times New Roman" w:hAnsi="Times New Roman" w:eastAsia="仿宋_GB2312" w:cs="Times New Roman"/>
                <w:color w:val="000000"/>
                <w:kern w:val="0"/>
                <w:szCs w:val="21"/>
              </w:rPr>
            </w:pPr>
          </w:p>
        </w:tc>
        <w:tc>
          <w:tcPr>
            <w:tcW w:w="1435"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color w:val="000000"/>
                <w:kern w:val="0"/>
                <w:szCs w:val="21"/>
              </w:rPr>
            </w:pPr>
          </w:p>
        </w:tc>
        <w:tc>
          <w:tcPr>
            <w:tcW w:w="102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trHeight w:val="112" w:hRule="atLeast"/>
          <w:jc w:val="center"/>
        </w:trPr>
        <w:tc>
          <w:tcPr>
            <w:tcW w:w="100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5</w:t>
            </w:r>
          </w:p>
        </w:tc>
        <w:tc>
          <w:tcPr>
            <w:tcW w:w="162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灌云县</w:t>
            </w:r>
          </w:p>
        </w:tc>
        <w:tc>
          <w:tcPr>
            <w:tcW w:w="835" w:type="dxa"/>
            <w:vMerge w:val="continue"/>
            <w:tcBorders>
              <w:top w:val="nil"/>
              <w:left w:val="single" w:color="auto" w:sz="4" w:space="0"/>
              <w:bottom w:val="single" w:color="000000" w:sz="4" w:space="0"/>
              <w:right w:val="single" w:color="auto" w:sz="4" w:space="0"/>
            </w:tcBorders>
            <w:vAlign w:val="center"/>
          </w:tcPr>
          <w:p>
            <w:pPr>
              <w:spacing w:line="300" w:lineRule="exact"/>
              <w:jc w:val="center"/>
              <w:rPr>
                <w:rFonts w:ascii="Times New Roman" w:hAnsi="Times New Roman" w:eastAsia="仿宋_GB2312" w:cs="Times New Roman"/>
                <w:color w:val="000000"/>
                <w:kern w:val="0"/>
                <w:szCs w:val="21"/>
              </w:rPr>
            </w:pPr>
          </w:p>
        </w:tc>
        <w:tc>
          <w:tcPr>
            <w:tcW w:w="1333" w:type="dxa"/>
            <w:tcBorders>
              <w:top w:val="nil"/>
              <w:left w:val="nil"/>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10</w:t>
            </w:r>
          </w:p>
        </w:tc>
        <w:tc>
          <w:tcPr>
            <w:tcW w:w="1613" w:type="dxa"/>
            <w:tcBorders>
              <w:top w:val="nil"/>
              <w:left w:val="single" w:color="auto" w:sz="4" w:space="0"/>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100</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10</w:t>
            </w:r>
          </w:p>
        </w:tc>
        <w:tc>
          <w:tcPr>
            <w:tcW w:w="101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8000</w:t>
            </w:r>
          </w:p>
        </w:tc>
        <w:tc>
          <w:tcPr>
            <w:tcW w:w="1193" w:type="dxa"/>
            <w:tcBorders>
              <w:top w:val="nil"/>
              <w:left w:val="nil"/>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w:t>
            </w:r>
          </w:p>
        </w:tc>
        <w:tc>
          <w:tcPr>
            <w:tcW w:w="1734" w:type="dxa"/>
            <w:tcBorders>
              <w:top w:val="nil"/>
              <w:left w:val="single" w:color="auto" w:sz="4" w:space="0"/>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20</w:t>
            </w:r>
          </w:p>
        </w:tc>
        <w:tc>
          <w:tcPr>
            <w:tcW w:w="143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w:t>
            </w:r>
          </w:p>
        </w:tc>
        <w:tc>
          <w:tcPr>
            <w:tcW w:w="102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2000</w:t>
            </w:r>
          </w:p>
        </w:tc>
      </w:tr>
      <w:tr>
        <w:tblPrEx>
          <w:tblCellMar>
            <w:top w:w="0" w:type="dxa"/>
            <w:left w:w="108" w:type="dxa"/>
            <w:bottom w:w="0" w:type="dxa"/>
            <w:right w:w="108" w:type="dxa"/>
          </w:tblCellMar>
        </w:tblPrEx>
        <w:trPr>
          <w:trHeight w:val="215" w:hRule="atLeast"/>
          <w:jc w:val="center"/>
        </w:trPr>
        <w:tc>
          <w:tcPr>
            <w:tcW w:w="100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6</w:t>
            </w:r>
          </w:p>
        </w:tc>
        <w:tc>
          <w:tcPr>
            <w:tcW w:w="162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灌南县</w:t>
            </w:r>
          </w:p>
        </w:tc>
        <w:tc>
          <w:tcPr>
            <w:tcW w:w="835" w:type="dxa"/>
            <w:vMerge w:val="continue"/>
            <w:tcBorders>
              <w:top w:val="nil"/>
              <w:left w:val="single" w:color="auto" w:sz="4" w:space="0"/>
              <w:bottom w:val="single" w:color="000000" w:sz="4" w:space="0"/>
              <w:right w:val="single" w:color="auto" w:sz="4" w:space="0"/>
            </w:tcBorders>
            <w:vAlign w:val="center"/>
          </w:tcPr>
          <w:p>
            <w:pPr>
              <w:spacing w:line="300" w:lineRule="exact"/>
              <w:jc w:val="center"/>
              <w:rPr>
                <w:rFonts w:ascii="Times New Roman" w:hAnsi="Times New Roman" w:eastAsia="仿宋_GB2312" w:cs="Times New Roman"/>
                <w:color w:val="000000"/>
                <w:kern w:val="0"/>
                <w:szCs w:val="21"/>
              </w:rPr>
            </w:pPr>
          </w:p>
        </w:tc>
        <w:tc>
          <w:tcPr>
            <w:tcW w:w="1333" w:type="dxa"/>
            <w:tcBorders>
              <w:top w:val="nil"/>
              <w:left w:val="nil"/>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0</w:t>
            </w:r>
          </w:p>
        </w:tc>
        <w:tc>
          <w:tcPr>
            <w:tcW w:w="1613" w:type="dxa"/>
            <w:tcBorders>
              <w:top w:val="nil"/>
              <w:left w:val="single" w:color="auto" w:sz="4" w:space="0"/>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3</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0</w:t>
            </w:r>
          </w:p>
        </w:tc>
        <w:tc>
          <w:tcPr>
            <w:tcW w:w="101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200</w:t>
            </w:r>
          </w:p>
        </w:tc>
        <w:tc>
          <w:tcPr>
            <w:tcW w:w="1193" w:type="dxa"/>
            <w:tcBorders>
              <w:top w:val="nil"/>
              <w:left w:val="nil"/>
              <w:bottom w:val="single" w:color="auto" w:sz="4" w:space="0"/>
              <w:right w:val="nil"/>
            </w:tcBorders>
            <w:shd w:val="clear" w:color="auto" w:fill="auto"/>
            <w:vAlign w:val="center"/>
          </w:tcPr>
          <w:p>
            <w:pPr>
              <w:spacing w:line="300" w:lineRule="exact"/>
              <w:rPr>
                <w:rFonts w:ascii="Times New Roman" w:hAnsi="Times New Roman" w:eastAsia="仿宋_GB2312" w:cs="Times New Roman"/>
                <w:color w:val="000000"/>
                <w:kern w:val="0"/>
                <w:szCs w:val="21"/>
              </w:rPr>
            </w:pPr>
          </w:p>
        </w:tc>
        <w:tc>
          <w:tcPr>
            <w:tcW w:w="1734" w:type="dxa"/>
            <w:tcBorders>
              <w:top w:val="nil"/>
              <w:left w:val="single" w:color="auto" w:sz="4" w:space="0"/>
              <w:bottom w:val="single" w:color="auto" w:sz="4" w:space="0"/>
              <w:right w:val="nil"/>
            </w:tcBorders>
            <w:shd w:val="clear" w:color="auto" w:fill="auto"/>
            <w:vAlign w:val="center"/>
          </w:tcPr>
          <w:p>
            <w:pPr>
              <w:spacing w:line="300" w:lineRule="exact"/>
              <w:rPr>
                <w:rFonts w:ascii="Times New Roman" w:hAnsi="Times New Roman" w:eastAsia="仿宋_GB2312" w:cs="Times New Roman"/>
                <w:color w:val="000000"/>
                <w:kern w:val="0"/>
                <w:szCs w:val="21"/>
              </w:rPr>
            </w:pPr>
          </w:p>
        </w:tc>
        <w:tc>
          <w:tcPr>
            <w:tcW w:w="1435" w:type="dxa"/>
            <w:tcBorders>
              <w:top w:val="nil"/>
              <w:left w:val="single" w:color="auto" w:sz="4" w:space="0"/>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color w:val="000000"/>
                <w:kern w:val="0"/>
                <w:szCs w:val="21"/>
              </w:rPr>
            </w:pPr>
          </w:p>
        </w:tc>
        <w:tc>
          <w:tcPr>
            <w:tcW w:w="1024"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trHeight w:val="70" w:hRule="atLeast"/>
          <w:jc w:val="center"/>
        </w:trPr>
        <w:tc>
          <w:tcPr>
            <w:tcW w:w="100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7</w:t>
            </w:r>
          </w:p>
        </w:tc>
        <w:tc>
          <w:tcPr>
            <w:tcW w:w="162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开发区</w:t>
            </w:r>
          </w:p>
        </w:tc>
        <w:tc>
          <w:tcPr>
            <w:tcW w:w="835" w:type="dxa"/>
            <w:vMerge w:val="continue"/>
            <w:tcBorders>
              <w:top w:val="nil"/>
              <w:left w:val="single" w:color="auto" w:sz="4" w:space="0"/>
              <w:bottom w:val="single" w:color="000000" w:sz="4" w:space="0"/>
              <w:right w:val="single" w:color="auto" w:sz="4" w:space="0"/>
            </w:tcBorders>
            <w:vAlign w:val="center"/>
          </w:tcPr>
          <w:p>
            <w:pPr>
              <w:spacing w:line="300" w:lineRule="exact"/>
              <w:jc w:val="center"/>
              <w:rPr>
                <w:rFonts w:ascii="Times New Roman" w:hAnsi="Times New Roman" w:eastAsia="仿宋_GB2312" w:cs="Times New Roman"/>
                <w:color w:val="000000"/>
                <w:kern w:val="0"/>
                <w:szCs w:val="21"/>
              </w:rPr>
            </w:pPr>
          </w:p>
        </w:tc>
        <w:tc>
          <w:tcPr>
            <w:tcW w:w="1333" w:type="dxa"/>
            <w:tcBorders>
              <w:top w:val="nil"/>
              <w:left w:val="nil"/>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6</w:t>
            </w:r>
          </w:p>
        </w:tc>
        <w:tc>
          <w:tcPr>
            <w:tcW w:w="1613" w:type="dxa"/>
            <w:tcBorders>
              <w:top w:val="nil"/>
              <w:left w:val="single" w:color="auto" w:sz="4" w:space="0"/>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60.45</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10</w:t>
            </w:r>
          </w:p>
        </w:tc>
        <w:tc>
          <w:tcPr>
            <w:tcW w:w="101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3793.6</w:t>
            </w:r>
          </w:p>
        </w:tc>
        <w:tc>
          <w:tcPr>
            <w:tcW w:w="1193" w:type="dxa"/>
            <w:tcBorders>
              <w:top w:val="nil"/>
              <w:left w:val="nil"/>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4</w:t>
            </w:r>
          </w:p>
        </w:tc>
        <w:tc>
          <w:tcPr>
            <w:tcW w:w="1734" w:type="dxa"/>
            <w:tcBorders>
              <w:top w:val="nil"/>
              <w:left w:val="single" w:color="auto" w:sz="4" w:space="0"/>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46.5</w:t>
            </w:r>
          </w:p>
        </w:tc>
        <w:tc>
          <w:tcPr>
            <w:tcW w:w="143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7</w:t>
            </w:r>
          </w:p>
        </w:tc>
        <w:tc>
          <w:tcPr>
            <w:tcW w:w="102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2900</w:t>
            </w:r>
          </w:p>
        </w:tc>
      </w:tr>
      <w:tr>
        <w:tblPrEx>
          <w:tblCellMar>
            <w:top w:w="0" w:type="dxa"/>
            <w:left w:w="108" w:type="dxa"/>
            <w:bottom w:w="0" w:type="dxa"/>
            <w:right w:w="108" w:type="dxa"/>
          </w:tblCellMar>
        </w:tblPrEx>
        <w:trPr>
          <w:trHeight w:val="70" w:hRule="atLeast"/>
          <w:jc w:val="center"/>
        </w:trPr>
        <w:tc>
          <w:tcPr>
            <w:tcW w:w="100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8</w:t>
            </w:r>
          </w:p>
        </w:tc>
        <w:tc>
          <w:tcPr>
            <w:tcW w:w="162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高新区</w:t>
            </w:r>
          </w:p>
        </w:tc>
        <w:tc>
          <w:tcPr>
            <w:tcW w:w="835" w:type="dxa"/>
            <w:vMerge w:val="continue"/>
            <w:tcBorders>
              <w:top w:val="nil"/>
              <w:left w:val="single" w:color="auto" w:sz="4" w:space="0"/>
              <w:bottom w:val="single" w:color="000000" w:sz="4" w:space="0"/>
              <w:right w:val="single" w:color="auto" w:sz="4" w:space="0"/>
            </w:tcBorders>
            <w:vAlign w:val="center"/>
          </w:tcPr>
          <w:p>
            <w:pPr>
              <w:spacing w:line="300" w:lineRule="exact"/>
              <w:jc w:val="center"/>
              <w:rPr>
                <w:rFonts w:ascii="Times New Roman" w:hAnsi="Times New Roman" w:eastAsia="仿宋_GB2312" w:cs="Times New Roman"/>
                <w:color w:val="000000"/>
                <w:kern w:val="0"/>
                <w:szCs w:val="21"/>
              </w:rPr>
            </w:pPr>
          </w:p>
        </w:tc>
        <w:tc>
          <w:tcPr>
            <w:tcW w:w="1333" w:type="dxa"/>
            <w:tcBorders>
              <w:top w:val="nil"/>
              <w:left w:val="nil"/>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4</w:t>
            </w:r>
          </w:p>
        </w:tc>
        <w:tc>
          <w:tcPr>
            <w:tcW w:w="1613" w:type="dxa"/>
            <w:tcBorders>
              <w:top w:val="nil"/>
              <w:left w:val="single" w:color="auto" w:sz="4" w:space="0"/>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10</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8.8</w:t>
            </w:r>
          </w:p>
        </w:tc>
        <w:tc>
          <w:tcPr>
            <w:tcW w:w="101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1000</w:t>
            </w:r>
          </w:p>
        </w:tc>
        <w:tc>
          <w:tcPr>
            <w:tcW w:w="1193" w:type="dxa"/>
            <w:tcBorders>
              <w:top w:val="nil"/>
              <w:left w:val="nil"/>
              <w:bottom w:val="single" w:color="auto" w:sz="4" w:space="0"/>
              <w:right w:val="nil"/>
            </w:tcBorders>
            <w:shd w:val="clear" w:color="auto" w:fill="auto"/>
            <w:vAlign w:val="center"/>
          </w:tcPr>
          <w:p>
            <w:pPr>
              <w:spacing w:line="300" w:lineRule="exact"/>
              <w:jc w:val="center"/>
              <w:rPr>
                <w:rFonts w:ascii="Times New Roman" w:hAnsi="Times New Roman" w:eastAsia="仿宋_GB2312" w:cs="Times New Roman"/>
                <w:color w:val="000000"/>
                <w:kern w:val="0"/>
                <w:szCs w:val="21"/>
              </w:rPr>
            </w:pPr>
          </w:p>
        </w:tc>
        <w:tc>
          <w:tcPr>
            <w:tcW w:w="1734" w:type="dxa"/>
            <w:tcBorders>
              <w:top w:val="nil"/>
              <w:left w:val="single" w:color="auto" w:sz="4" w:space="0"/>
              <w:bottom w:val="single" w:color="auto" w:sz="4" w:space="0"/>
              <w:right w:val="nil"/>
            </w:tcBorders>
            <w:shd w:val="clear" w:color="auto" w:fill="auto"/>
            <w:vAlign w:val="center"/>
          </w:tcPr>
          <w:p>
            <w:pPr>
              <w:spacing w:line="300" w:lineRule="exact"/>
              <w:jc w:val="center"/>
              <w:rPr>
                <w:rFonts w:ascii="Times New Roman" w:hAnsi="Times New Roman" w:eastAsia="仿宋_GB2312" w:cs="Times New Roman"/>
                <w:color w:val="000000"/>
                <w:kern w:val="0"/>
                <w:szCs w:val="21"/>
              </w:rPr>
            </w:pPr>
          </w:p>
        </w:tc>
        <w:tc>
          <w:tcPr>
            <w:tcW w:w="1435"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color w:val="000000"/>
                <w:kern w:val="0"/>
                <w:szCs w:val="21"/>
              </w:rPr>
            </w:pPr>
          </w:p>
        </w:tc>
        <w:tc>
          <w:tcPr>
            <w:tcW w:w="1024"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trHeight w:val="70" w:hRule="atLeast"/>
          <w:jc w:val="center"/>
        </w:trPr>
        <w:tc>
          <w:tcPr>
            <w:tcW w:w="100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9</w:t>
            </w:r>
          </w:p>
        </w:tc>
        <w:tc>
          <w:tcPr>
            <w:tcW w:w="162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徐圩新区</w:t>
            </w:r>
          </w:p>
        </w:tc>
        <w:tc>
          <w:tcPr>
            <w:tcW w:w="835" w:type="dxa"/>
            <w:vMerge w:val="continue"/>
            <w:tcBorders>
              <w:top w:val="nil"/>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cs="Times New Roman"/>
                <w:color w:val="000000"/>
                <w:kern w:val="0"/>
                <w:szCs w:val="21"/>
              </w:rPr>
            </w:pPr>
          </w:p>
        </w:tc>
        <w:tc>
          <w:tcPr>
            <w:tcW w:w="1333" w:type="dxa"/>
            <w:tcBorders>
              <w:top w:val="nil"/>
              <w:left w:val="nil"/>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2</w:t>
            </w:r>
          </w:p>
        </w:tc>
        <w:tc>
          <w:tcPr>
            <w:tcW w:w="1613" w:type="dxa"/>
            <w:tcBorders>
              <w:top w:val="nil"/>
              <w:left w:val="single" w:color="auto" w:sz="4" w:space="0"/>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5</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3</w:t>
            </w:r>
          </w:p>
        </w:tc>
        <w:tc>
          <w:tcPr>
            <w:tcW w:w="101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200</w:t>
            </w:r>
          </w:p>
        </w:tc>
        <w:tc>
          <w:tcPr>
            <w:tcW w:w="1193" w:type="dxa"/>
            <w:tcBorders>
              <w:top w:val="nil"/>
              <w:left w:val="nil"/>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2</w:t>
            </w:r>
          </w:p>
        </w:tc>
        <w:tc>
          <w:tcPr>
            <w:tcW w:w="1734" w:type="dxa"/>
            <w:tcBorders>
              <w:top w:val="nil"/>
              <w:left w:val="single" w:color="auto" w:sz="4" w:space="0"/>
              <w:bottom w:val="single" w:color="auto" w:sz="4" w:space="0"/>
              <w:right w:val="nil"/>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5</w:t>
            </w:r>
          </w:p>
        </w:tc>
        <w:tc>
          <w:tcPr>
            <w:tcW w:w="143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3</w:t>
            </w:r>
          </w:p>
        </w:tc>
        <w:tc>
          <w:tcPr>
            <w:tcW w:w="102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仿宋_GB2312" w:cs="Times New Roman"/>
                <w:color w:val="000000"/>
                <w:kern w:val="0"/>
                <w:szCs w:val="21"/>
              </w:rPr>
            </w:pPr>
            <w:r>
              <w:rPr>
                <w:rFonts w:hint="eastAsia" w:ascii="宋体" w:hAnsi="宋体" w:eastAsia="宋体" w:cs="宋体"/>
                <w:color w:val="000000"/>
                <w:kern w:val="0"/>
                <w:sz w:val="22"/>
                <w:lang w:bidi="ar"/>
              </w:rPr>
              <w:t>200</w:t>
            </w:r>
          </w:p>
        </w:tc>
      </w:tr>
    </w:tbl>
    <w:p>
      <w:pPr>
        <w:spacing w:line="500" w:lineRule="exact"/>
        <w:ind w:firstLine="0"/>
        <w:rPr>
          <w:rFonts w:ascii="Times New Roman" w:hAnsi="Times New Roman" w:eastAsia="仿宋_GB2312"/>
          <w:sz w:val="32"/>
          <w:szCs w:val="32"/>
        </w:rPr>
        <w:sectPr>
          <w:pgSz w:w="16838" w:h="11906" w:orient="landscape"/>
          <w:pgMar w:top="1587" w:right="2098" w:bottom="1474" w:left="1985" w:header="851" w:footer="992" w:gutter="0"/>
          <w:pgNumType w:fmt="numberInDash"/>
          <w:cols w:space="0" w:num="1"/>
          <w:rtlGutter w:val="0"/>
          <w:docGrid w:type="linesAndChars" w:linePitch="481" w:charSpace="-1844"/>
        </w:sectPr>
      </w:pPr>
    </w:p>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r>
        <w:rPr>
          <w:rFonts w:ascii="Times New Roman" w:hAnsi="Times New Roman" w:eastAsia="黑体" w:cs="Times New Roman"/>
          <w:sz w:val="32"/>
          <w:szCs w:val="32"/>
        </w:rPr>
        <w:t>4</w:t>
      </w:r>
    </w:p>
    <w:p>
      <w:pPr>
        <w:spacing w:line="56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 xml:space="preserve"> 停运城镇污水处理厂一览表</w:t>
      </w:r>
    </w:p>
    <w:tbl>
      <w:tblPr>
        <w:tblStyle w:val="8"/>
        <w:tblW w:w="8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2411"/>
        <w:gridCol w:w="2268"/>
        <w:gridCol w:w="1878"/>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168" w:type="dxa"/>
            <w:vAlign w:val="center"/>
          </w:tcPr>
          <w:p>
            <w:pPr>
              <w:widowControl/>
              <w:spacing w:line="300" w:lineRule="exact"/>
              <w:jc w:val="center"/>
              <w:textAlignment w:val="center"/>
              <w:rPr>
                <w:rFonts w:hint="eastAsia" w:ascii="宋体" w:hAnsi="宋体" w:eastAsia="宋体" w:cs="宋体"/>
                <w:b/>
                <w:color w:val="000000"/>
                <w:kern w:val="0"/>
                <w:sz w:val="22"/>
                <w:szCs w:val="24"/>
                <w:lang w:bidi="ar"/>
              </w:rPr>
            </w:pPr>
            <w:r>
              <w:rPr>
                <w:rFonts w:hint="eastAsia" w:ascii="宋体" w:hAnsi="宋体" w:eastAsia="宋体" w:cs="宋体"/>
                <w:b/>
                <w:color w:val="000000"/>
                <w:kern w:val="0"/>
                <w:sz w:val="22"/>
                <w:szCs w:val="24"/>
                <w:lang w:bidi="ar"/>
              </w:rPr>
              <w:t>县区</w:t>
            </w:r>
          </w:p>
        </w:tc>
        <w:tc>
          <w:tcPr>
            <w:tcW w:w="2411" w:type="dxa"/>
            <w:vAlign w:val="center"/>
          </w:tcPr>
          <w:p>
            <w:pPr>
              <w:widowControl/>
              <w:spacing w:line="300" w:lineRule="exact"/>
              <w:jc w:val="center"/>
              <w:textAlignment w:val="center"/>
              <w:rPr>
                <w:rFonts w:hint="eastAsia" w:ascii="宋体" w:hAnsi="宋体" w:eastAsia="宋体" w:cs="宋体"/>
                <w:b/>
                <w:color w:val="000000"/>
                <w:kern w:val="0"/>
                <w:sz w:val="22"/>
                <w:szCs w:val="24"/>
                <w:lang w:bidi="ar"/>
              </w:rPr>
            </w:pPr>
            <w:r>
              <w:rPr>
                <w:rFonts w:hint="eastAsia" w:ascii="宋体" w:hAnsi="宋体" w:eastAsia="宋体" w:cs="宋体"/>
                <w:b/>
                <w:color w:val="000000"/>
                <w:kern w:val="0"/>
                <w:sz w:val="22"/>
                <w:szCs w:val="24"/>
                <w:lang w:bidi="ar"/>
              </w:rPr>
              <w:t>名称</w:t>
            </w:r>
          </w:p>
        </w:tc>
        <w:tc>
          <w:tcPr>
            <w:tcW w:w="2268" w:type="dxa"/>
            <w:vAlign w:val="center"/>
          </w:tcPr>
          <w:p>
            <w:pPr>
              <w:widowControl/>
              <w:spacing w:line="300" w:lineRule="exact"/>
              <w:jc w:val="center"/>
              <w:textAlignment w:val="center"/>
              <w:rPr>
                <w:rFonts w:hint="eastAsia" w:ascii="宋体" w:hAnsi="宋体" w:eastAsia="宋体" w:cs="宋体"/>
                <w:b/>
                <w:color w:val="000000"/>
                <w:kern w:val="0"/>
                <w:sz w:val="22"/>
                <w:szCs w:val="24"/>
                <w:lang w:bidi="ar"/>
              </w:rPr>
            </w:pPr>
            <w:r>
              <w:rPr>
                <w:rFonts w:hint="eastAsia" w:ascii="宋体" w:hAnsi="宋体" w:eastAsia="宋体" w:cs="宋体"/>
                <w:b/>
                <w:color w:val="000000"/>
                <w:kern w:val="0"/>
                <w:sz w:val="22"/>
                <w:szCs w:val="24"/>
                <w:lang w:bidi="ar"/>
              </w:rPr>
              <w:t>规模（万吨/日）</w:t>
            </w:r>
          </w:p>
        </w:tc>
        <w:tc>
          <w:tcPr>
            <w:tcW w:w="1878" w:type="dxa"/>
            <w:vAlign w:val="center"/>
          </w:tcPr>
          <w:p>
            <w:pPr>
              <w:widowControl/>
              <w:spacing w:line="300" w:lineRule="exact"/>
              <w:jc w:val="center"/>
              <w:textAlignment w:val="center"/>
              <w:rPr>
                <w:rFonts w:hint="eastAsia" w:ascii="宋体" w:hAnsi="宋体" w:eastAsia="宋体" w:cs="宋体"/>
                <w:b/>
                <w:color w:val="000000"/>
                <w:kern w:val="0"/>
                <w:sz w:val="22"/>
                <w:szCs w:val="24"/>
                <w:lang w:bidi="ar"/>
              </w:rPr>
            </w:pPr>
            <w:r>
              <w:rPr>
                <w:rFonts w:hint="eastAsia" w:ascii="宋体" w:hAnsi="宋体" w:eastAsia="宋体" w:cs="宋体"/>
                <w:b/>
                <w:color w:val="000000"/>
                <w:kern w:val="0"/>
                <w:sz w:val="22"/>
                <w:szCs w:val="24"/>
                <w:lang w:bidi="ar"/>
              </w:rPr>
              <w:t>停运时间</w:t>
            </w:r>
          </w:p>
        </w:tc>
        <w:tc>
          <w:tcPr>
            <w:tcW w:w="940" w:type="dxa"/>
            <w:vAlign w:val="center"/>
          </w:tcPr>
          <w:p>
            <w:pPr>
              <w:widowControl/>
              <w:spacing w:line="300" w:lineRule="exact"/>
              <w:jc w:val="center"/>
              <w:textAlignment w:val="center"/>
              <w:rPr>
                <w:rFonts w:hint="eastAsia" w:ascii="宋体" w:hAnsi="宋体" w:eastAsia="宋体" w:cs="宋体"/>
                <w:b/>
                <w:color w:val="000000"/>
                <w:kern w:val="0"/>
                <w:sz w:val="22"/>
                <w:szCs w:val="24"/>
                <w:lang w:bidi="ar"/>
              </w:rPr>
            </w:pPr>
            <w:r>
              <w:rPr>
                <w:rFonts w:hint="eastAsia" w:ascii="宋体" w:hAnsi="宋体" w:eastAsia="宋体" w:cs="宋体"/>
                <w:b/>
                <w:color w:val="000000"/>
                <w:kern w:val="0"/>
                <w:sz w:val="22"/>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连云区</w:t>
            </w:r>
          </w:p>
        </w:tc>
        <w:tc>
          <w:tcPr>
            <w:tcW w:w="2411" w:type="dxa"/>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连岛污水处理厂</w:t>
            </w:r>
          </w:p>
        </w:tc>
        <w:tc>
          <w:tcPr>
            <w:tcW w:w="2268" w:type="dxa"/>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0.075</w:t>
            </w:r>
          </w:p>
        </w:tc>
        <w:tc>
          <w:tcPr>
            <w:tcW w:w="1878" w:type="dxa"/>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第三季度</w:t>
            </w:r>
          </w:p>
        </w:tc>
        <w:tc>
          <w:tcPr>
            <w:tcW w:w="940" w:type="dxa"/>
            <w:vAlign w:val="center"/>
          </w:tcPr>
          <w:p>
            <w:pPr>
              <w:widowControl/>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168" w:type="dxa"/>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灌云县</w:t>
            </w:r>
          </w:p>
        </w:tc>
        <w:tc>
          <w:tcPr>
            <w:tcW w:w="2411" w:type="dxa"/>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圩丰镇</w:t>
            </w:r>
            <w:r>
              <w:rPr>
                <w:rFonts w:ascii="Times New Roman" w:hAnsi="Times New Roman" w:eastAsia="仿宋_GB2312" w:cs="Times New Roman"/>
                <w:kern w:val="0"/>
                <w:sz w:val="24"/>
                <w:szCs w:val="24"/>
              </w:rPr>
              <w:t>污水处理厂</w:t>
            </w:r>
          </w:p>
        </w:tc>
        <w:tc>
          <w:tcPr>
            <w:tcW w:w="2268" w:type="dxa"/>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0.05</w:t>
            </w:r>
          </w:p>
        </w:tc>
        <w:tc>
          <w:tcPr>
            <w:tcW w:w="1878" w:type="dxa"/>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第三季度</w:t>
            </w:r>
          </w:p>
        </w:tc>
        <w:tc>
          <w:tcPr>
            <w:tcW w:w="940" w:type="dxa"/>
            <w:vAlign w:val="center"/>
          </w:tcPr>
          <w:p>
            <w:pPr>
              <w:widowControl/>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168" w:type="dxa"/>
            <w:tcBorders>
              <w:bottom w:val="single" w:color="auto" w:sz="4" w:space="0"/>
            </w:tcBorders>
            <w:vAlign w:val="center"/>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赣榆区</w:t>
            </w:r>
          </w:p>
        </w:tc>
        <w:tc>
          <w:tcPr>
            <w:tcW w:w="2411" w:type="dxa"/>
            <w:tcBorders>
              <w:bottom w:val="single" w:color="auto" w:sz="4" w:space="0"/>
            </w:tcBorders>
            <w:vAlign w:val="center"/>
          </w:tcPr>
          <w:p>
            <w:pPr>
              <w:jc w:val="center"/>
              <w:rPr>
                <w:rFonts w:ascii="Times New Roman" w:hAnsi="Times New Roman" w:eastAsia="仿宋_GB2312" w:cs="Times New Roman"/>
                <w:kern w:val="0"/>
                <w:sz w:val="24"/>
                <w:szCs w:val="24"/>
              </w:rPr>
            </w:pPr>
            <w:r>
              <w:rPr>
                <w:rFonts w:hint="eastAsia" w:ascii="仿宋_GB2312" w:hAnsi="仿宋_GB2312" w:eastAsia="仿宋_GB2312" w:cs="仿宋_GB2312"/>
                <w:sz w:val="24"/>
                <w:szCs w:val="24"/>
              </w:rPr>
              <w:t>赣榆新城污水处理厂</w:t>
            </w:r>
          </w:p>
        </w:tc>
        <w:tc>
          <w:tcPr>
            <w:tcW w:w="2268" w:type="dxa"/>
            <w:tcBorders>
              <w:bottom w:val="single" w:color="auto" w:sz="4" w:space="0"/>
            </w:tcBorders>
            <w:vAlign w:val="center"/>
          </w:tcPr>
          <w:p>
            <w:pPr>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p>
        </w:tc>
        <w:tc>
          <w:tcPr>
            <w:tcW w:w="1878" w:type="dxa"/>
            <w:vAlign w:val="center"/>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永久</w:t>
            </w:r>
          </w:p>
        </w:tc>
        <w:tc>
          <w:tcPr>
            <w:tcW w:w="940" w:type="dxa"/>
            <w:vAlign w:val="center"/>
          </w:tcPr>
          <w:p>
            <w:pPr>
              <w:widowControl/>
              <w:jc w:val="center"/>
              <w:rPr>
                <w:rFonts w:ascii="Times New Roman" w:hAnsi="Times New Roman" w:eastAsia="仿宋_GB2312" w:cs="Times New Roman"/>
                <w:kern w:val="0"/>
                <w:sz w:val="24"/>
                <w:szCs w:val="24"/>
              </w:rPr>
            </w:pPr>
          </w:p>
        </w:tc>
      </w:tr>
    </w:tbl>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方正小标宋_GBK" w:cs="Times New Roman"/>
          <w:sz w:val="36"/>
          <w:szCs w:val="36"/>
        </w:rPr>
      </w:pPr>
      <w:r>
        <w:rPr>
          <w:rFonts w:ascii="Times New Roman" w:hAnsi="Times New Roman" w:eastAsia="黑体" w:cs="Times New Roman"/>
          <w:sz w:val="32"/>
          <w:szCs w:val="32"/>
        </w:rPr>
        <w:t>附件5</w:t>
      </w:r>
      <w:r>
        <w:rPr>
          <w:rFonts w:ascii="Times New Roman" w:hAnsi="Times New Roman" w:eastAsia="方正小标宋_GBK" w:cs="Times New Roman"/>
          <w:sz w:val="36"/>
          <w:szCs w:val="36"/>
        </w:rPr>
        <w:t xml:space="preserve">  </w:t>
      </w:r>
    </w:p>
    <w:p>
      <w:pPr>
        <w:spacing w:line="560" w:lineRule="exact"/>
        <w:jc w:val="center"/>
        <w:rPr>
          <w:rFonts w:ascii="Times New Roman" w:hAnsi="Times New Roman" w:eastAsia="仿宋_GB2312" w:cs="Times New Roman"/>
          <w:sz w:val="32"/>
          <w:szCs w:val="32"/>
        </w:rPr>
      </w:pPr>
      <w:r>
        <w:rPr>
          <w:rFonts w:ascii="Times New Roman" w:hAnsi="Times New Roman" w:eastAsia="方正小标宋_GBK" w:cs="Times New Roman"/>
          <w:sz w:val="36"/>
          <w:szCs w:val="36"/>
        </w:rPr>
        <w:t>新增投运城镇污水处理设施一览表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2410"/>
        <w:gridCol w:w="1843"/>
        <w:gridCol w:w="1559"/>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47" w:type="dxa"/>
          </w:tcPr>
          <w:p>
            <w:pPr>
              <w:widowControl/>
              <w:spacing w:line="300" w:lineRule="exact"/>
              <w:jc w:val="center"/>
              <w:textAlignment w:val="center"/>
              <w:rPr>
                <w:rFonts w:hint="eastAsia" w:ascii="宋体" w:hAnsi="宋体" w:eastAsia="宋体" w:cs="宋体"/>
                <w:b/>
                <w:color w:val="000000"/>
                <w:kern w:val="0"/>
                <w:sz w:val="22"/>
                <w:szCs w:val="24"/>
                <w:lang w:bidi="ar"/>
              </w:rPr>
            </w:pPr>
            <w:r>
              <w:rPr>
                <w:rFonts w:hint="eastAsia" w:ascii="宋体" w:hAnsi="宋体" w:eastAsia="宋体" w:cs="宋体"/>
                <w:b/>
                <w:color w:val="000000"/>
                <w:kern w:val="0"/>
                <w:sz w:val="22"/>
                <w:szCs w:val="24"/>
                <w:lang w:bidi="ar"/>
              </w:rPr>
              <w:t>县区</w:t>
            </w:r>
          </w:p>
        </w:tc>
        <w:tc>
          <w:tcPr>
            <w:tcW w:w="2410" w:type="dxa"/>
          </w:tcPr>
          <w:p>
            <w:pPr>
              <w:widowControl/>
              <w:spacing w:line="300" w:lineRule="exact"/>
              <w:jc w:val="center"/>
              <w:textAlignment w:val="center"/>
              <w:rPr>
                <w:rFonts w:hint="eastAsia" w:ascii="宋体" w:hAnsi="宋体" w:eastAsia="宋体" w:cs="宋体"/>
                <w:b/>
                <w:color w:val="000000"/>
                <w:kern w:val="0"/>
                <w:sz w:val="22"/>
                <w:szCs w:val="24"/>
                <w:lang w:bidi="ar"/>
              </w:rPr>
            </w:pPr>
            <w:r>
              <w:rPr>
                <w:rFonts w:hint="eastAsia" w:ascii="宋体" w:hAnsi="宋体" w:eastAsia="宋体" w:cs="宋体"/>
                <w:b/>
                <w:color w:val="000000"/>
                <w:kern w:val="0"/>
                <w:sz w:val="22"/>
                <w:szCs w:val="24"/>
                <w:lang w:bidi="ar"/>
              </w:rPr>
              <w:t>名称</w:t>
            </w:r>
          </w:p>
        </w:tc>
        <w:tc>
          <w:tcPr>
            <w:tcW w:w="1843" w:type="dxa"/>
          </w:tcPr>
          <w:p>
            <w:pPr>
              <w:widowControl/>
              <w:spacing w:line="300" w:lineRule="exact"/>
              <w:jc w:val="center"/>
              <w:textAlignment w:val="center"/>
              <w:rPr>
                <w:rFonts w:hint="eastAsia" w:ascii="宋体" w:hAnsi="宋体" w:eastAsia="宋体" w:cs="宋体"/>
                <w:b/>
                <w:color w:val="000000"/>
                <w:kern w:val="0"/>
                <w:sz w:val="22"/>
                <w:szCs w:val="24"/>
                <w:lang w:bidi="ar"/>
              </w:rPr>
            </w:pPr>
            <w:r>
              <w:rPr>
                <w:rFonts w:hint="eastAsia" w:ascii="宋体" w:hAnsi="宋体" w:eastAsia="宋体" w:cs="宋体"/>
                <w:b/>
                <w:color w:val="000000"/>
                <w:kern w:val="0"/>
                <w:sz w:val="22"/>
                <w:szCs w:val="24"/>
                <w:lang w:bidi="ar"/>
              </w:rPr>
              <w:t>规模（万吨/日）</w:t>
            </w:r>
          </w:p>
        </w:tc>
        <w:tc>
          <w:tcPr>
            <w:tcW w:w="1559" w:type="dxa"/>
          </w:tcPr>
          <w:p>
            <w:pPr>
              <w:widowControl/>
              <w:spacing w:line="300" w:lineRule="exact"/>
              <w:jc w:val="center"/>
              <w:textAlignment w:val="center"/>
              <w:rPr>
                <w:rFonts w:hint="eastAsia" w:ascii="宋体" w:hAnsi="宋体" w:eastAsia="宋体" w:cs="宋体"/>
                <w:b/>
                <w:color w:val="000000"/>
                <w:kern w:val="0"/>
                <w:sz w:val="22"/>
                <w:szCs w:val="24"/>
                <w:lang w:bidi="ar"/>
              </w:rPr>
            </w:pPr>
            <w:r>
              <w:rPr>
                <w:rFonts w:hint="eastAsia" w:ascii="宋体" w:hAnsi="宋体" w:eastAsia="宋体" w:cs="宋体"/>
                <w:b/>
                <w:color w:val="000000"/>
                <w:kern w:val="0"/>
                <w:sz w:val="22"/>
                <w:szCs w:val="24"/>
                <w:lang w:bidi="ar"/>
              </w:rPr>
              <w:t>停运时间</w:t>
            </w:r>
          </w:p>
        </w:tc>
        <w:tc>
          <w:tcPr>
            <w:tcW w:w="1356" w:type="dxa"/>
          </w:tcPr>
          <w:p>
            <w:pPr>
              <w:widowControl/>
              <w:spacing w:line="300" w:lineRule="exact"/>
              <w:jc w:val="center"/>
              <w:textAlignment w:val="center"/>
              <w:rPr>
                <w:rFonts w:hint="eastAsia" w:ascii="宋体" w:hAnsi="宋体" w:eastAsia="宋体" w:cs="宋体"/>
                <w:b/>
                <w:color w:val="000000"/>
                <w:kern w:val="0"/>
                <w:sz w:val="22"/>
                <w:szCs w:val="24"/>
                <w:lang w:bidi="ar"/>
              </w:rPr>
            </w:pPr>
            <w:r>
              <w:rPr>
                <w:rFonts w:hint="eastAsia" w:ascii="宋体" w:hAnsi="宋体" w:eastAsia="宋体" w:cs="宋体"/>
                <w:b/>
                <w:color w:val="000000"/>
                <w:kern w:val="0"/>
                <w:sz w:val="22"/>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2410" w:type="dxa"/>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843" w:type="dxa"/>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559" w:type="dxa"/>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356" w:type="dxa"/>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bl>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方正小标宋_GBK" w:cs="Times New Roman"/>
          <w:sz w:val="36"/>
          <w:szCs w:val="36"/>
        </w:rPr>
      </w:pPr>
      <w:r>
        <w:rPr>
          <w:rFonts w:ascii="Times New Roman" w:hAnsi="Times New Roman" w:eastAsia="黑体" w:cs="Times New Roman"/>
          <w:sz w:val="32"/>
          <w:szCs w:val="32"/>
        </w:rPr>
        <w:t xml:space="preserve">附件6  </w:t>
      </w:r>
      <w:r>
        <w:rPr>
          <w:rFonts w:ascii="Times New Roman" w:hAnsi="Times New Roman" w:eastAsia="方正小标宋_GBK" w:cs="Times New Roman"/>
          <w:sz w:val="36"/>
          <w:szCs w:val="36"/>
        </w:rPr>
        <w:t xml:space="preserve">  </w:t>
      </w:r>
    </w:p>
    <w:p>
      <w:pPr>
        <w:spacing w:line="56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城市污水处理厂运行情况一览表</w:t>
      </w:r>
    </w:p>
    <w:tbl>
      <w:tblPr>
        <w:tblStyle w:val="8"/>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713"/>
        <w:gridCol w:w="1212"/>
        <w:gridCol w:w="1117"/>
        <w:gridCol w:w="936"/>
        <w:gridCol w:w="1176"/>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pPr>
              <w:widowControl/>
              <w:spacing w:line="300" w:lineRule="exact"/>
              <w:jc w:val="center"/>
              <w:textAlignment w:val="center"/>
              <w:rPr>
                <w:rFonts w:hint="eastAsia" w:ascii="宋体" w:hAnsi="宋体" w:eastAsia="宋体" w:cs="宋体"/>
                <w:b/>
                <w:color w:val="000000"/>
                <w:kern w:val="0"/>
                <w:sz w:val="22"/>
                <w:szCs w:val="24"/>
                <w:lang w:bidi="ar"/>
              </w:rPr>
            </w:pPr>
            <w:r>
              <w:rPr>
                <w:rFonts w:hint="eastAsia" w:ascii="宋体" w:hAnsi="宋体" w:eastAsia="宋体" w:cs="宋体"/>
                <w:b/>
                <w:color w:val="000000"/>
                <w:kern w:val="0"/>
                <w:sz w:val="22"/>
                <w:szCs w:val="24"/>
                <w:lang w:bidi="ar"/>
              </w:rPr>
              <w:t>县区</w:t>
            </w:r>
          </w:p>
        </w:tc>
        <w:tc>
          <w:tcPr>
            <w:tcW w:w="2713" w:type="dxa"/>
            <w:vAlign w:val="center"/>
          </w:tcPr>
          <w:p>
            <w:pPr>
              <w:widowControl/>
              <w:spacing w:line="300" w:lineRule="exact"/>
              <w:jc w:val="center"/>
              <w:textAlignment w:val="center"/>
              <w:rPr>
                <w:rFonts w:hint="eastAsia" w:ascii="宋体" w:hAnsi="宋体" w:eastAsia="宋体" w:cs="宋体"/>
                <w:b/>
                <w:color w:val="000000"/>
                <w:kern w:val="0"/>
                <w:sz w:val="22"/>
                <w:szCs w:val="24"/>
                <w:lang w:bidi="ar"/>
              </w:rPr>
            </w:pPr>
            <w:r>
              <w:rPr>
                <w:rFonts w:hint="eastAsia" w:ascii="宋体" w:hAnsi="宋体" w:eastAsia="宋体" w:cs="宋体"/>
                <w:b/>
                <w:color w:val="000000"/>
                <w:kern w:val="0"/>
                <w:sz w:val="22"/>
                <w:szCs w:val="24"/>
                <w:lang w:bidi="ar"/>
              </w:rPr>
              <w:t>名称</w:t>
            </w:r>
          </w:p>
        </w:tc>
        <w:tc>
          <w:tcPr>
            <w:tcW w:w="1212" w:type="dxa"/>
            <w:vAlign w:val="center"/>
          </w:tcPr>
          <w:p>
            <w:pPr>
              <w:widowControl/>
              <w:spacing w:line="300" w:lineRule="exact"/>
              <w:jc w:val="center"/>
              <w:textAlignment w:val="center"/>
              <w:rPr>
                <w:rFonts w:hint="eastAsia" w:ascii="宋体" w:hAnsi="宋体" w:eastAsia="宋体" w:cs="宋体"/>
                <w:b/>
                <w:color w:val="000000"/>
                <w:kern w:val="0"/>
                <w:sz w:val="22"/>
                <w:szCs w:val="24"/>
                <w:lang w:bidi="ar"/>
              </w:rPr>
            </w:pPr>
            <w:r>
              <w:rPr>
                <w:rFonts w:hint="eastAsia" w:ascii="宋体" w:hAnsi="宋体" w:eastAsia="宋体" w:cs="宋体"/>
                <w:b/>
                <w:color w:val="000000"/>
                <w:kern w:val="0"/>
                <w:sz w:val="22"/>
                <w:szCs w:val="24"/>
                <w:lang w:bidi="ar"/>
              </w:rPr>
              <w:t>规模</w:t>
            </w:r>
          </w:p>
          <w:p>
            <w:pPr>
              <w:widowControl/>
              <w:spacing w:line="300" w:lineRule="exact"/>
              <w:jc w:val="center"/>
              <w:textAlignment w:val="center"/>
              <w:rPr>
                <w:rFonts w:hint="eastAsia" w:ascii="宋体" w:hAnsi="宋体" w:eastAsia="宋体" w:cs="宋体"/>
                <w:b/>
                <w:color w:val="000000"/>
                <w:kern w:val="0"/>
                <w:sz w:val="22"/>
                <w:szCs w:val="24"/>
                <w:lang w:bidi="ar"/>
              </w:rPr>
            </w:pPr>
            <w:r>
              <w:rPr>
                <w:rFonts w:hint="eastAsia" w:ascii="宋体" w:hAnsi="宋体" w:eastAsia="宋体" w:cs="宋体"/>
                <w:b/>
                <w:color w:val="000000"/>
                <w:kern w:val="0"/>
                <w:sz w:val="22"/>
                <w:szCs w:val="24"/>
                <w:lang w:bidi="ar"/>
              </w:rPr>
              <w:t>（万吨/日）</w:t>
            </w:r>
          </w:p>
        </w:tc>
        <w:tc>
          <w:tcPr>
            <w:tcW w:w="1117" w:type="dxa"/>
            <w:vAlign w:val="center"/>
          </w:tcPr>
          <w:p>
            <w:pPr>
              <w:widowControl/>
              <w:spacing w:line="300" w:lineRule="exact"/>
              <w:jc w:val="center"/>
              <w:textAlignment w:val="center"/>
              <w:rPr>
                <w:rFonts w:hint="eastAsia" w:ascii="宋体" w:hAnsi="宋体" w:eastAsia="宋体" w:cs="宋体"/>
                <w:b/>
                <w:color w:val="000000"/>
                <w:kern w:val="0"/>
                <w:sz w:val="22"/>
                <w:szCs w:val="24"/>
                <w:lang w:bidi="ar"/>
              </w:rPr>
            </w:pPr>
            <w:r>
              <w:rPr>
                <w:rFonts w:hint="eastAsia" w:ascii="宋体" w:hAnsi="宋体" w:eastAsia="宋体" w:cs="宋体"/>
                <w:b/>
                <w:color w:val="000000"/>
                <w:kern w:val="0"/>
                <w:sz w:val="22"/>
                <w:szCs w:val="24"/>
                <w:lang w:bidi="ar"/>
              </w:rPr>
              <w:t>处理水量</w:t>
            </w:r>
          </w:p>
          <w:p>
            <w:pPr>
              <w:widowControl/>
              <w:spacing w:line="300" w:lineRule="exact"/>
              <w:jc w:val="center"/>
              <w:textAlignment w:val="center"/>
              <w:rPr>
                <w:rFonts w:hint="eastAsia" w:ascii="宋体" w:hAnsi="宋体" w:eastAsia="宋体" w:cs="宋体"/>
                <w:b/>
                <w:color w:val="000000"/>
                <w:kern w:val="0"/>
                <w:sz w:val="22"/>
                <w:szCs w:val="24"/>
                <w:lang w:bidi="ar"/>
              </w:rPr>
            </w:pPr>
            <w:r>
              <w:rPr>
                <w:rFonts w:hint="eastAsia" w:ascii="宋体" w:hAnsi="宋体" w:eastAsia="宋体" w:cs="宋体"/>
                <w:b/>
                <w:color w:val="000000"/>
                <w:kern w:val="0"/>
                <w:sz w:val="22"/>
                <w:szCs w:val="24"/>
                <w:lang w:bidi="ar"/>
              </w:rPr>
              <w:t>（万吨）</w:t>
            </w:r>
          </w:p>
        </w:tc>
        <w:tc>
          <w:tcPr>
            <w:tcW w:w="936" w:type="dxa"/>
            <w:vAlign w:val="center"/>
          </w:tcPr>
          <w:p>
            <w:pPr>
              <w:widowControl/>
              <w:spacing w:line="300" w:lineRule="exact"/>
              <w:jc w:val="center"/>
              <w:textAlignment w:val="center"/>
              <w:rPr>
                <w:rFonts w:hint="eastAsia" w:ascii="宋体" w:hAnsi="宋体" w:eastAsia="宋体" w:cs="宋体"/>
                <w:b/>
                <w:color w:val="000000"/>
                <w:kern w:val="0"/>
                <w:sz w:val="22"/>
                <w:szCs w:val="24"/>
                <w:lang w:bidi="ar"/>
              </w:rPr>
            </w:pPr>
            <w:r>
              <w:rPr>
                <w:rFonts w:hint="eastAsia" w:ascii="宋体" w:hAnsi="宋体" w:eastAsia="宋体" w:cs="宋体"/>
                <w:b/>
                <w:color w:val="000000"/>
                <w:kern w:val="0"/>
                <w:sz w:val="22"/>
                <w:szCs w:val="24"/>
                <w:lang w:bidi="ar"/>
              </w:rPr>
              <w:t>负荷率</w:t>
            </w:r>
          </w:p>
          <w:p>
            <w:pPr>
              <w:widowControl/>
              <w:spacing w:line="300" w:lineRule="exact"/>
              <w:jc w:val="center"/>
              <w:textAlignment w:val="center"/>
              <w:rPr>
                <w:rFonts w:hint="eastAsia" w:ascii="宋体" w:hAnsi="宋体" w:eastAsia="宋体" w:cs="宋体"/>
                <w:b/>
                <w:color w:val="000000"/>
                <w:kern w:val="0"/>
                <w:sz w:val="22"/>
                <w:szCs w:val="24"/>
                <w:lang w:bidi="ar"/>
              </w:rPr>
            </w:pPr>
            <w:r>
              <w:rPr>
                <w:rFonts w:hint="eastAsia" w:ascii="宋体" w:hAnsi="宋体" w:eastAsia="宋体" w:cs="宋体"/>
                <w:b/>
                <w:color w:val="000000"/>
                <w:kern w:val="0"/>
                <w:sz w:val="22"/>
                <w:szCs w:val="24"/>
                <w:lang w:bidi="ar"/>
              </w:rPr>
              <w:t>（%）</w:t>
            </w:r>
          </w:p>
        </w:tc>
        <w:tc>
          <w:tcPr>
            <w:tcW w:w="1176" w:type="dxa"/>
            <w:vAlign w:val="center"/>
          </w:tcPr>
          <w:p>
            <w:pPr>
              <w:widowControl/>
              <w:spacing w:line="300" w:lineRule="exact"/>
              <w:jc w:val="center"/>
              <w:textAlignment w:val="center"/>
              <w:rPr>
                <w:rFonts w:hint="eastAsia" w:ascii="宋体" w:hAnsi="宋体" w:eastAsia="宋体" w:cs="宋体"/>
                <w:b/>
                <w:color w:val="000000"/>
                <w:kern w:val="0"/>
                <w:sz w:val="22"/>
                <w:szCs w:val="24"/>
                <w:lang w:bidi="ar"/>
              </w:rPr>
            </w:pPr>
            <w:r>
              <w:rPr>
                <w:rFonts w:hint="eastAsia" w:ascii="宋体" w:hAnsi="宋体" w:eastAsia="宋体" w:cs="宋体"/>
                <w:b/>
                <w:color w:val="000000"/>
                <w:kern w:val="0"/>
                <w:sz w:val="22"/>
                <w:szCs w:val="24"/>
                <w:lang w:bidi="ar"/>
              </w:rPr>
              <w:t>本年进水B0D值</w:t>
            </w:r>
          </w:p>
          <w:p>
            <w:pPr>
              <w:widowControl/>
              <w:spacing w:line="300" w:lineRule="exact"/>
              <w:jc w:val="center"/>
              <w:textAlignment w:val="center"/>
              <w:rPr>
                <w:rFonts w:hint="eastAsia" w:ascii="宋体" w:hAnsi="宋体" w:eastAsia="宋体" w:cs="宋体"/>
                <w:b/>
                <w:color w:val="000000"/>
                <w:kern w:val="0"/>
                <w:sz w:val="22"/>
                <w:szCs w:val="24"/>
                <w:lang w:bidi="ar"/>
              </w:rPr>
            </w:pPr>
            <w:r>
              <w:rPr>
                <w:rFonts w:hint="eastAsia" w:ascii="宋体" w:hAnsi="宋体" w:eastAsia="宋体" w:cs="宋体"/>
                <w:b/>
                <w:color w:val="000000"/>
                <w:kern w:val="0"/>
                <w:sz w:val="22"/>
                <w:szCs w:val="24"/>
                <w:lang w:bidi="ar"/>
              </w:rPr>
              <w:t>（mg/l）</w:t>
            </w:r>
          </w:p>
        </w:tc>
        <w:tc>
          <w:tcPr>
            <w:tcW w:w="1277" w:type="dxa"/>
            <w:vAlign w:val="center"/>
          </w:tcPr>
          <w:p>
            <w:pPr>
              <w:widowControl/>
              <w:spacing w:line="300" w:lineRule="exact"/>
              <w:jc w:val="center"/>
              <w:textAlignment w:val="center"/>
              <w:rPr>
                <w:rFonts w:hint="eastAsia" w:ascii="宋体" w:hAnsi="宋体" w:eastAsia="宋体" w:cs="宋体"/>
                <w:b/>
                <w:color w:val="000000"/>
                <w:kern w:val="0"/>
                <w:sz w:val="22"/>
                <w:szCs w:val="24"/>
                <w:lang w:bidi="ar"/>
              </w:rPr>
            </w:pPr>
            <w:r>
              <w:rPr>
                <w:rFonts w:hint="eastAsia" w:ascii="宋体" w:hAnsi="宋体" w:eastAsia="宋体" w:cs="宋体"/>
                <w:b/>
                <w:color w:val="000000"/>
                <w:kern w:val="0"/>
                <w:sz w:val="22"/>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72" w:type="dxa"/>
            <w:vMerge w:val="restart"/>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市区</w:t>
            </w:r>
          </w:p>
        </w:tc>
        <w:tc>
          <w:tcPr>
            <w:tcW w:w="2713"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大浦污水处理厂</w:t>
            </w:r>
          </w:p>
        </w:tc>
        <w:tc>
          <w:tcPr>
            <w:tcW w:w="1212"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1117"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1226</w:t>
            </w:r>
          </w:p>
        </w:tc>
        <w:tc>
          <w:tcPr>
            <w:tcW w:w="936"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111</w:t>
            </w:r>
          </w:p>
        </w:tc>
        <w:tc>
          <w:tcPr>
            <w:tcW w:w="1176"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36.51</w:t>
            </w:r>
          </w:p>
        </w:tc>
        <w:tc>
          <w:tcPr>
            <w:tcW w:w="1277" w:type="dxa"/>
            <w:vAlign w:val="center"/>
          </w:tcPr>
          <w:p>
            <w:pPr>
              <w:spacing w:line="30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spacing w:line="300" w:lineRule="exact"/>
              <w:jc w:val="center"/>
              <w:rPr>
                <w:rFonts w:ascii="Times New Roman" w:hAnsi="Times New Roman" w:eastAsia="仿宋_GB2312" w:cs="Times New Roman"/>
                <w:sz w:val="24"/>
                <w:szCs w:val="24"/>
              </w:rPr>
            </w:pPr>
          </w:p>
        </w:tc>
        <w:tc>
          <w:tcPr>
            <w:tcW w:w="2713"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墟沟污水处理厂</w:t>
            </w:r>
          </w:p>
        </w:tc>
        <w:tc>
          <w:tcPr>
            <w:tcW w:w="1212"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117"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370</w:t>
            </w:r>
          </w:p>
        </w:tc>
        <w:tc>
          <w:tcPr>
            <w:tcW w:w="936"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100.67</w:t>
            </w:r>
          </w:p>
        </w:tc>
        <w:tc>
          <w:tcPr>
            <w:tcW w:w="1176"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32.14</w:t>
            </w:r>
          </w:p>
        </w:tc>
        <w:tc>
          <w:tcPr>
            <w:tcW w:w="1277" w:type="dxa"/>
            <w:vAlign w:val="center"/>
          </w:tcPr>
          <w:p>
            <w:pPr>
              <w:spacing w:line="30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spacing w:line="300" w:lineRule="exact"/>
              <w:jc w:val="center"/>
              <w:rPr>
                <w:rFonts w:ascii="Times New Roman" w:hAnsi="Times New Roman" w:eastAsia="仿宋_GB2312" w:cs="Times New Roman"/>
                <w:sz w:val="24"/>
                <w:szCs w:val="24"/>
              </w:rPr>
            </w:pPr>
          </w:p>
        </w:tc>
        <w:tc>
          <w:tcPr>
            <w:tcW w:w="2713"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南城污水处理厂</w:t>
            </w:r>
          </w:p>
        </w:tc>
        <w:tc>
          <w:tcPr>
            <w:tcW w:w="1212"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117"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341</w:t>
            </w:r>
          </w:p>
        </w:tc>
        <w:tc>
          <w:tcPr>
            <w:tcW w:w="936"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92.68</w:t>
            </w:r>
          </w:p>
        </w:tc>
        <w:tc>
          <w:tcPr>
            <w:tcW w:w="1176"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39.41</w:t>
            </w:r>
          </w:p>
        </w:tc>
        <w:tc>
          <w:tcPr>
            <w:tcW w:w="1277" w:type="dxa"/>
            <w:vAlign w:val="center"/>
          </w:tcPr>
          <w:p>
            <w:pPr>
              <w:spacing w:line="30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spacing w:line="300" w:lineRule="exact"/>
              <w:jc w:val="center"/>
              <w:rPr>
                <w:rFonts w:ascii="Times New Roman" w:hAnsi="Times New Roman" w:eastAsia="仿宋_GB2312" w:cs="Times New Roman"/>
                <w:sz w:val="24"/>
                <w:szCs w:val="24"/>
              </w:rPr>
            </w:pPr>
          </w:p>
        </w:tc>
        <w:tc>
          <w:tcPr>
            <w:tcW w:w="2713"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大浦工业区污水处理厂</w:t>
            </w:r>
          </w:p>
        </w:tc>
        <w:tc>
          <w:tcPr>
            <w:tcW w:w="1212"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4.8</w:t>
            </w:r>
          </w:p>
        </w:tc>
        <w:tc>
          <w:tcPr>
            <w:tcW w:w="1117"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404</w:t>
            </w:r>
          </w:p>
        </w:tc>
        <w:tc>
          <w:tcPr>
            <w:tcW w:w="936"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91.45</w:t>
            </w:r>
          </w:p>
        </w:tc>
        <w:tc>
          <w:tcPr>
            <w:tcW w:w="1176" w:type="dxa"/>
            <w:vAlign w:val="center"/>
          </w:tcPr>
          <w:p>
            <w:pPr>
              <w:spacing w:line="300" w:lineRule="exact"/>
              <w:jc w:val="center"/>
              <w:rPr>
                <w:rFonts w:ascii="Times New Roman" w:hAnsi="Times New Roman" w:eastAsia="仿宋_GB2312" w:cs="Times New Roman"/>
                <w:sz w:val="24"/>
                <w:szCs w:val="24"/>
              </w:rPr>
            </w:pPr>
          </w:p>
        </w:tc>
        <w:tc>
          <w:tcPr>
            <w:tcW w:w="1277" w:type="dxa"/>
            <w:vAlign w:val="center"/>
          </w:tcPr>
          <w:p>
            <w:pPr>
              <w:spacing w:line="30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972"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赣榆区</w:t>
            </w:r>
          </w:p>
        </w:tc>
        <w:tc>
          <w:tcPr>
            <w:tcW w:w="2713"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赣榆创联污水处理厂</w:t>
            </w:r>
          </w:p>
        </w:tc>
        <w:tc>
          <w:tcPr>
            <w:tcW w:w="1212"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6.5</w:t>
            </w:r>
          </w:p>
        </w:tc>
        <w:tc>
          <w:tcPr>
            <w:tcW w:w="1117"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442</w:t>
            </w:r>
          </w:p>
        </w:tc>
        <w:tc>
          <w:tcPr>
            <w:tcW w:w="936"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73.9</w:t>
            </w:r>
          </w:p>
        </w:tc>
        <w:tc>
          <w:tcPr>
            <w:tcW w:w="1176" w:type="dxa"/>
            <w:vAlign w:val="center"/>
          </w:tcPr>
          <w:p>
            <w:pPr>
              <w:spacing w:line="300" w:lineRule="exact"/>
              <w:jc w:val="center"/>
              <w:rPr>
                <w:rFonts w:ascii="Times New Roman" w:hAnsi="Times New Roman" w:eastAsia="仿宋_GB2312" w:cs="Times New Roman"/>
                <w:sz w:val="24"/>
                <w:szCs w:val="24"/>
              </w:rPr>
            </w:pPr>
          </w:p>
        </w:tc>
        <w:tc>
          <w:tcPr>
            <w:tcW w:w="1277" w:type="dxa"/>
            <w:vAlign w:val="center"/>
          </w:tcPr>
          <w:p>
            <w:pPr>
              <w:spacing w:line="30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灌云县</w:t>
            </w:r>
          </w:p>
        </w:tc>
        <w:tc>
          <w:tcPr>
            <w:tcW w:w="2713"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灌云南风污水处理厂</w:t>
            </w:r>
          </w:p>
        </w:tc>
        <w:tc>
          <w:tcPr>
            <w:tcW w:w="1212"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117"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144</w:t>
            </w:r>
          </w:p>
        </w:tc>
        <w:tc>
          <w:tcPr>
            <w:tcW w:w="936"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93.27</w:t>
            </w:r>
          </w:p>
        </w:tc>
        <w:tc>
          <w:tcPr>
            <w:tcW w:w="1176" w:type="dxa"/>
            <w:vAlign w:val="center"/>
          </w:tcPr>
          <w:p>
            <w:pPr>
              <w:spacing w:line="300" w:lineRule="exact"/>
              <w:jc w:val="center"/>
              <w:rPr>
                <w:rFonts w:ascii="Times New Roman" w:hAnsi="Times New Roman" w:eastAsia="仿宋_GB2312" w:cs="Times New Roman"/>
                <w:sz w:val="24"/>
                <w:szCs w:val="24"/>
              </w:rPr>
            </w:pPr>
          </w:p>
        </w:tc>
        <w:tc>
          <w:tcPr>
            <w:tcW w:w="1277"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仅有7月份数据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972" w:type="dxa"/>
            <w:vMerge w:val="restart"/>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东海县</w:t>
            </w:r>
          </w:p>
        </w:tc>
        <w:tc>
          <w:tcPr>
            <w:tcW w:w="2713"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西湖污水处理厂</w:t>
            </w:r>
          </w:p>
        </w:tc>
        <w:tc>
          <w:tcPr>
            <w:tcW w:w="1212"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117"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170</w:t>
            </w:r>
          </w:p>
        </w:tc>
        <w:tc>
          <w:tcPr>
            <w:tcW w:w="936"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95.82</w:t>
            </w:r>
          </w:p>
        </w:tc>
        <w:tc>
          <w:tcPr>
            <w:tcW w:w="1176"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92.67</w:t>
            </w:r>
          </w:p>
        </w:tc>
        <w:tc>
          <w:tcPr>
            <w:tcW w:w="1277" w:type="dxa"/>
            <w:vAlign w:val="center"/>
          </w:tcPr>
          <w:p>
            <w:pPr>
              <w:spacing w:line="30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972" w:type="dxa"/>
            <w:vMerge w:val="continue"/>
            <w:vAlign w:val="center"/>
          </w:tcPr>
          <w:p>
            <w:pPr>
              <w:spacing w:line="300" w:lineRule="exact"/>
              <w:jc w:val="center"/>
              <w:rPr>
                <w:rFonts w:ascii="Times New Roman" w:hAnsi="Times New Roman" w:eastAsia="仿宋_GB2312" w:cs="Times New Roman"/>
                <w:sz w:val="24"/>
                <w:szCs w:val="24"/>
              </w:rPr>
            </w:pPr>
          </w:p>
        </w:tc>
        <w:tc>
          <w:tcPr>
            <w:tcW w:w="2713"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城东污水处理厂</w:t>
            </w:r>
          </w:p>
        </w:tc>
        <w:tc>
          <w:tcPr>
            <w:tcW w:w="1212"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117"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203</w:t>
            </w:r>
          </w:p>
        </w:tc>
        <w:tc>
          <w:tcPr>
            <w:tcW w:w="936"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220</w:t>
            </w:r>
          </w:p>
        </w:tc>
        <w:tc>
          <w:tcPr>
            <w:tcW w:w="1176"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62.23</w:t>
            </w:r>
          </w:p>
        </w:tc>
        <w:tc>
          <w:tcPr>
            <w:tcW w:w="1277" w:type="dxa"/>
            <w:vAlign w:val="center"/>
          </w:tcPr>
          <w:p>
            <w:pPr>
              <w:spacing w:line="30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72" w:type="dxa"/>
            <w:vMerge w:val="restart"/>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灌南县</w:t>
            </w:r>
          </w:p>
        </w:tc>
        <w:tc>
          <w:tcPr>
            <w:tcW w:w="2713"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城西污水处理厂</w:t>
            </w:r>
          </w:p>
        </w:tc>
        <w:tc>
          <w:tcPr>
            <w:tcW w:w="1212"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117"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146</w:t>
            </w:r>
          </w:p>
        </w:tc>
        <w:tc>
          <w:tcPr>
            <w:tcW w:w="936"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79.25</w:t>
            </w:r>
          </w:p>
        </w:tc>
        <w:tc>
          <w:tcPr>
            <w:tcW w:w="1176"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12.42</w:t>
            </w:r>
          </w:p>
        </w:tc>
        <w:tc>
          <w:tcPr>
            <w:tcW w:w="1277" w:type="dxa"/>
            <w:vAlign w:val="center"/>
          </w:tcPr>
          <w:p>
            <w:pPr>
              <w:spacing w:line="30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72" w:type="dxa"/>
            <w:vMerge w:val="continue"/>
            <w:vAlign w:val="center"/>
          </w:tcPr>
          <w:p>
            <w:pPr>
              <w:spacing w:line="300" w:lineRule="exact"/>
              <w:jc w:val="center"/>
              <w:rPr>
                <w:rFonts w:ascii="Times New Roman" w:hAnsi="Times New Roman" w:eastAsia="仿宋_GB2312" w:cs="Times New Roman"/>
                <w:sz w:val="24"/>
                <w:szCs w:val="24"/>
              </w:rPr>
            </w:pPr>
          </w:p>
        </w:tc>
        <w:tc>
          <w:tcPr>
            <w:tcW w:w="2713"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城东污水处理厂</w:t>
            </w:r>
          </w:p>
        </w:tc>
        <w:tc>
          <w:tcPr>
            <w:tcW w:w="1212"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1.5</w:t>
            </w:r>
          </w:p>
        </w:tc>
        <w:tc>
          <w:tcPr>
            <w:tcW w:w="1117"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71</w:t>
            </w:r>
          </w:p>
        </w:tc>
        <w:tc>
          <w:tcPr>
            <w:tcW w:w="936"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53.91</w:t>
            </w:r>
          </w:p>
        </w:tc>
        <w:tc>
          <w:tcPr>
            <w:tcW w:w="1176" w:type="dxa"/>
            <w:vAlign w:val="center"/>
          </w:tcPr>
          <w:p>
            <w:pPr>
              <w:spacing w:line="30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12.13</w:t>
            </w:r>
          </w:p>
        </w:tc>
        <w:tc>
          <w:tcPr>
            <w:tcW w:w="1277" w:type="dxa"/>
            <w:vAlign w:val="center"/>
          </w:tcPr>
          <w:p>
            <w:pPr>
              <w:spacing w:line="300" w:lineRule="exact"/>
              <w:jc w:val="center"/>
              <w:rPr>
                <w:rFonts w:ascii="Times New Roman" w:hAnsi="Times New Roman" w:eastAsia="仿宋_GB2312" w:cs="Times New Roman"/>
                <w:sz w:val="24"/>
                <w:szCs w:val="24"/>
              </w:rPr>
            </w:pPr>
          </w:p>
        </w:tc>
      </w:tr>
    </w:tbl>
    <w:p>
      <w:pPr>
        <w:spacing w:line="360" w:lineRule="exact"/>
        <w:ind w:left="404" w:hanging="404" w:hangingChars="200"/>
        <w:rPr>
          <w:rFonts w:ascii="黑体" w:hAnsi="黑体" w:eastAsia="黑体" w:cs="黑体"/>
        </w:rPr>
      </w:pPr>
      <w:r>
        <w:rPr>
          <w:rFonts w:hint="default" w:ascii="Times New Roman" w:hAnsi="Times New Roman" w:eastAsia="黑体" w:cs="Times New Roman"/>
        </w:rPr>
        <w:t>注：根据城镇污水处理提质增效行动方案，城镇污水处理设施进水BOD目标应不低于100mg/l，每年提高应不低于10%，部分较低的污水处理设施水污染防治目标责任书增长不低于20%。</w:t>
      </w:r>
    </w:p>
    <w:p>
      <w:pPr>
        <w:spacing w:line="560" w:lineRule="exact"/>
        <w:rPr>
          <w:rFonts w:ascii="黑体" w:hAnsi="黑体" w:eastAsia="黑体" w:cs="黑体"/>
          <w:sz w:val="32"/>
          <w:szCs w:val="32"/>
        </w:rPr>
      </w:pPr>
    </w:p>
    <w:p>
      <w:pPr>
        <w:spacing w:line="560" w:lineRule="exact"/>
        <w:rPr>
          <w:rFonts w:hint="default" w:ascii="Times New Roman" w:hAnsi="Times New Roman" w:eastAsia="黑体" w:cs="Times New Roman"/>
          <w:sz w:val="32"/>
          <w:szCs w:val="32"/>
        </w:rPr>
      </w:pPr>
      <w:r>
        <w:rPr>
          <w:rFonts w:ascii="Times New Roman" w:hAnsi="Times New Roman" w:eastAsia="黑体" w:cs="Times New Roman"/>
          <w:sz w:val="32"/>
          <w:szCs w:val="32"/>
        </w:rPr>
        <w:t>附件</w:t>
      </w:r>
      <w:r>
        <w:rPr>
          <w:rFonts w:hint="default" w:ascii="Times New Roman" w:hAnsi="Times New Roman" w:eastAsia="黑体" w:cs="Times New Roman"/>
          <w:sz w:val="32"/>
          <w:szCs w:val="32"/>
        </w:rPr>
        <w:t>7</w:t>
      </w:r>
    </w:p>
    <w:p>
      <w:pPr>
        <w:spacing w:line="560" w:lineRule="exact"/>
        <w:ind w:firstLine="0" w:firstLineChars="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乡镇污水处理设施运行抽查情况一览表</w:t>
      </w:r>
    </w:p>
    <w:tbl>
      <w:tblPr>
        <w:tblStyle w:val="7"/>
        <w:tblW w:w="8505" w:type="dxa"/>
        <w:jc w:val="center"/>
        <w:tblLayout w:type="autofit"/>
        <w:tblCellMar>
          <w:top w:w="0" w:type="dxa"/>
          <w:left w:w="0" w:type="dxa"/>
          <w:bottom w:w="0" w:type="dxa"/>
          <w:right w:w="0" w:type="dxa"/>
        </w:tblCellMar>
      </w:tblPr>
      <w:tblGrid>
        <w:gridCol w:w="992"/>
        <w:gridCol w:w="1418"/>
        <w:gridCol w:w="1798"/>
        <w:gridCol w:w="4297"/>
      </w:tblGrid>
      <w:tr>
        <w:tblPrEx>
          <w:tblCellMar>
            <w:top w:w="0" w:type="dxa"/>
            <w:left w:w="0" w:type="dxa"/>
            <w:bottom w:w="0" w:type="dxa"/>
            <w:right w:w="0" w:type="dxa"/>
          </w:tblCellMar>
        </w:tblPrEx>
        <w:trPr>
          <w:trHeight w:val="247" w:hRule="atLeast"/>
          <w:jc w:val="center"/>
        </w:trPr>
        <w:tc>
          <w:tcPr>
            <w:tcW w:w="992" w:type="dxa"/>
            <w:tcBorders>
              <w:top w:val="single" w:color="auto" w:sz="4" w:space="0"/>
              <w:left w:val="single" w:color="000000" w:sz="8" w:space="0"/>
              <w:bottom w:val="single" w:color="auto" w:sz="4" w:space="0"/>
              <w:right w:val="single" w:color="000000" w:sz="8" w:space="0"/>
            </w:tcBorders>
            <w:shd w:val="clear" w:color="auto" w:fill="FFFFFF"/>
            <w:tcMar>
              <w:top w:w="72" w:type="dxa"/>
              <w:left w:w="144" w:type="dxa"/>
              <w:bottom w:w="72" w:type="dxa"/>
              <w:right w:w="144" w:type="dxa"/>
            </w:tcMar>
            <w:vAlign w:val="center"/>
          </w:tcPr>
          <w:p>
            <w:pPr>
              <w:widowControl/>
              <w:spacing w:line="300" w:lineRule="exact"/>
              <w:jc w:val="center"/>
              <w:textAlignment w:val="center"/>
              <w:rPr>
                <w:rFonts w:hint="eastAsia" w:ascii="宋体" w:hAnsi="宋体" w:cs="宋体"/>
                <w:b/>
                <w:color w:val="000000"/>
                <w:kern w:val="0"/>
                <w:sz w:val="22"/>
                <w:lang w:bidi="ar"/>
              </w:rPr>
            </w:pPr>
            <w:r>
              <w:rPr>
                <w:rFonts w:hint="eastAsia" w:ascii="宋体" w:hAnsi="宋体" w:cs="宋体"/>
                <w:b/>
                <w:color w:val="000000"/>
                <w:kern w:val="0"/>
                <w:sz w:val="22"/>
                <w:lang w:bidi="ar"/>
              </w:rPr>
              <w:t>序号</w:t>
            </w:r>
          </w:p>
        </w:tc>
        <w:tc>
          <w:tcPr>
            <w:tcW w:w="1418" w:type="dxa"/>
            <w:tcBorders>
              <w:top w:val="single" w:color="auto" w:sz="4" w:space="0"/>
              <w:left w:val="single" w:color="000000" w:sz="8" w:space="0"/>
              <w:bottom w:val="single" w:color="auto" w:sz="4" w:space="0"/>
              <w:right w:val="single" w:color="000000" w:sz="8" w:space="0"/>
            </w:tcBorders>
            <w:shd w:val="clear" w:color="auto" w:fill="FFFFFF"/>
            <w:tcMar>
              <w:top w:w="72" w:type="dxa"/>
              <w:left w:w="144" w:type="dxa"/>
              <w:bottom w:w="72" w:type="dxa"/>
              <w:right w:w="144" w:type="dxa"/>
            </w:tcMar>
            <w:vAlign w:val="center"/>
          </w:tcPr>
          <w:p>
            <w:pPr>
              <w:widowControl/>
              <w:spacing w:line="300" w:lineRule="exact"/>
              <w:jc w:val="center"/>
              <w:textAlignment w:val="center"/>
              <w:rPr>
                <w:rFonts w:hint="eastAsia" w:ascii="宋体" w:hAnsi="宋体" w:cs="宋体"/>
                <w:b/>
                <w:color w:val="000000"/>
                <w:kern w:val="0"/>
                <w:sz w:val="22"/>
                <w:lang w:bidi="ar"/>
              </w:rPr>
            </w:pPr>
            <w:r>
              <w:rPr>
                <w:rFonts w:hint="eastAsia" w:ascii="宋体" w:hAnsi="宋体" w:cs="宋体"/>
                <w:b/>
                <w:color w:val="000000"/>
                <w:kern w:val="0"/>
                <w:sz w:val="22"/>
                <w:lang w:bidi="ar"/>
              </w:rPr>
              <w:t>地区</w:t>
            </w:r>
          </w:p>
        </w:tc>
        <w:tc>
          <w:tcPr>
            <w:tcW w:w="1798" w:type="dxa"/>
            <w:tcBorders>
              <w:top w:val="single" w:color="auto" w:sz="4" w:space="0"/>
              <w:left w:val="single" w:color="000000" w:sz="8" w:space="0"/>
              <w:bottom w:val="single" w:color="auto" w:sz="4" w:space="0"/>
              <w:right w:val="single" w:color="000000" w:sz="8" w:space="0"/>
            </w:tcBorders>
            <w:shd w:val="clear" w:color="auto" w:fill="FFFFFF"/>
            <w:tcMar>
              <w:top w:w="72" w:type="dxa"/>
              <w:left w:w="144" w:type="dxa"/>
              <w:bottom w:w="72" w:type="dxa"/>
              <w:right w:w="144" w:type="dxa"/>
            </w:tcMar>
            <w:vAlign w:val="center"/>
          </w:tcPr>
          <w:p>
            <w:pPr>
              <w:widowControl/>
              <w:spacing w:line="300" w:lineRule="exact"/>
              <w:jc w:val="center"/>
              <w:textAlignment w:val="center"/>
              <w:rPr>
                <w:rFonts w:hint="eastAsia" w:ascii="宋体" w:hAnsi="宋体" w:cs="宋体"/>
                <w:b/>
                <w:color w:val="000000"/>
                <w:kern w:val="0"/>
                <w:sz w:val="22"/>
                <w:lang w:bidi="ar"/>
              </w:rPr>
            </w:pPr>
            <w:r>
              <w:rPr>
                <w:rFonts w:hint="eastAsia" w:ascii="宋体" w:hAnsi="宋体" w:cs="宋体"/>
                <w:b/>
                <w:color w:val="000000"/>
                <w:kern w:val="0"/>
                <w:sz w:val="22"/>
                <w:lang w:bidi="ar"/>
              </w:rPr>
              <w:t>污水厂名称</w:t>
            </w:r>
          </w:p>
        </w:tc>
        <w:tc>
          <w:tcPr>
            <w:tcW w:w="4297" w:type="dxa"/>
            <w:tcBorders>
              <w:top w:val="single" w:color="000000" w:sz="8" w:space="0"/>
              <w:left w:val="single" w:color="000000" w:sz="8" w:space="0"/>
              <w:bottom w:val="single" w:color="auto" w:sz="4" w:space="0"/>
              <w:right w:val="single" w:color="000000" w:sz="8" w:space="0"/>
            </w:tcBorders>
            <w:shd w:val="clear" w:color="auto" w:fill="FFFFFF"/>
            <w:tcMar>
              <w:top w:w="72" w:type="dxa"/>
              <w:left w:w="144" w:type="dxa"/>
              <w:bottom w:w="72" w:type="dxa"/>
              <w:right w:w="144" w:type="dxa"/>
            </w:tcMar>
            <w:vAlign w:val="center"/>
          </w:tcPr>
          <w:p>
            <w:pPr>
              <w:widowControl/>
              <w:spacing w:line="300" w:lineRule="exact"/>
              <w:jc w:val="center"/>
              <w:textAlignment w:val="center"/>
              <w:rPr>
                <w:rFonts w:hint="eastAsia" w:ascii="宋体" w:hAnsi="宋体" w:cs="宋体"/>
                <w:b/>
                <w:color w:val="000000"/>
                <w:kern w:val="0"/>
                <w:sz w:val="22"/>
                <w:lang w:bidi="ar"/>
              </w:rPr>
            </w:pPr>
            <w:r>
              <w:rPr>
                <w:rFonts w:hint="eastAsia" w:ascii="宋体" w:hAnsi="宋体" w:cs="宋体"/>
                <w:b/>
                <w:color w:val="000000"/>
                <w:kern w:val="0"/>
                <w:sz w:val="22"/>
                <w:lang w:bidi="ar"/>
              </w:rPr>
              <w:t>负荷率</w:t>
            </w:r>
          </w:p>
        </w:tc>
      </w:tr>
      <w:tr>
        <w:tblPrEx>
          <w:tblCellMar>
            <w:top w:w="0" w:type="dxa"/>
            <w:left w:w="0" w:type="dxa"/>
            <w:bottom w:w="0" w:type="dxa"/>
            <w:right w:w="0" w:type="dxa"/>
          </w:tblCellMar>
        </w:tblPrEx>
        <w:trPr>
          <w:trHeight w:val="155" w:hRule="atLeast"/>
          <w:jc w:val="center"/>
        </w:trPr>
        <w:tc>
          <w:tcPr>
            <w:tcW w:w="992" w:type="dxa"/>
            <w:tcBorders>
              <w:top w:val="single" w:color="auto" w:sz="4"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1</w:t>
            </w:r>
          </w:p>
        </w:tc>
        <w:tc>
          <w:tcPr>
            <w:tcW w:w="1418" w:type="dxa"/>
            <w:vMerge w:val="restart"/>
            <w:tcBorders>
              <w:top w:val="single" w:color="auto" w:sz="4"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连云区</w:t>
            </w:r>
          </w:p>
        </w:tc>
        <w:tc>
          <w:tcPr>
            <w:tcW w:w="1798" w:type="dxa"/>
            <w:tcBorders>
              <w:top w:val="single" w:color="auto" w:sz="4"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老街</w:t>
            </w:r>
          </w:p>
        </w:tc>
        <w:tc>
          <w:tcPr>
            <w:tcW w:w="4297" w:type="dxa"/>
            <w:tcBorders>
              <w:top w:val="single" w:color="auto" w:sz="4"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改造完成，正在调试</w:t>
            </w:r>
          </w:p>
        </w:tc>
      </w:tr>
      <w:tr>
        <w:tblPrEx>
          <w:tblCellMar>
            <w:top w:w="0" w:type="dxa"/>
            <w:left w:w="0" w:type="dxa"/>
            <w:bottom w:w="0" w:type="dxa"/>
            <w:right w:w="0" w:type="dxa"/>
          </w:tblCellMar>
        </w:tblPrEx>
        <w:trPr>
          <w:trHeight w:val="237"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2</w:t>
            </w:r>
          </w:p>
        </w:tc>
        <w:tc>
          <w:tcPr>
            <w:tcW w:w="1418" w:type="dxa"/>
            <w:vMerge w:val="continue"/>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p>
        </w:tc>
        <w:tc>
          <w:tcPr>
            <w:tcW w:w="1798"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连岛</w:t>
            </w:r>
          </w:p>
        </w:tc>
        <w:tc>
          <w:tcPr>
            <w:tcW w:w="4297"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进水负荷率27%，出水在线仪未联网</w:t>
            </w:r>
          </w:p>
        </w:tc>
      </w:tr>
      <w:tr>
        <w:tblPrEx>
          <w:tblCellMar>
            <w:top w:w="0" w:type="dxa"/>
            <w:left w:w="0" w:type="dxa"/>
            <w:bottom w:w="0" w:type="dxa"/>
            <w:right w:w="0" w:type="dxa"/>
          </w:tblCellMar>
        </w:tblPrEx>
        <w:trPr>
          <w:trHeight w:val="223"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3</w:t>
            </w:r>
          </w:p>
        </w:tc>
        <w:tc>
          <w:tcPr>
            <w:tcW w:w="1418" w:type="dxa"/>
            <w:vMerge w:val="restar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赣榆区</w:t>
            </w:r>
          </w:p>
        </w:tc>
        <w:tc>
          <w:tcPr>
            <w:tcW w:w="1798"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通海</w:t>
            </w:r>
          </w:p>
        </w:tc>
        <w:tc>
          <w:tcPr>
            <w:tcW w:w="4297"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进水负荷20%，工业废水占比70-80%</w:t>
            </w:r>
          </w:p>
        </w:tc>
      </w:tr>
      <w:tr>
        <w:tblPrEx>
          <w:tblCellMar>
            <w:top w:w="0" w:type="dxa"/>
            <w:left w:w="0" w:type="dxa"/>
            <w:bottom w:w="0" w:type="dxa"/>
            <w:right w:w="0" w:type="dxa"/>
          </w:tblCellMar>
        </w:tblPrEx>
        <w:trPr>
          <w:trHeight w:val="173"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4</w:t>
            </w:r>
          </w:p>
        </w:tc>
        <w:tc>
          <w:tcPr>
            <w:tcW w:w="1418" w:type="dxa"/>
            <w:vMerge w:val="continue"/>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p>
        </w:tc>
        <w:tc>
          <w:tcPr>
            <w:tcW w:w="1798"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墩尚（洁达）</w:t>
            </w:r>
          </w:p>
        </w:tc>
        <w:tc>
          <w:tcPr>
            <w:tcW w:w="4297"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进水负荷20%</w:t>
            </w:r>
          </w:p>
        </w:tc>
      </w:tr>
      <w:tr>
        <w:tblPrEx>
          <w:tblCellMar>
            <w:top w:w="0" w:type="dxa"/>
            <w:left w:w="0" w:type="dxa"/>
            <w:bottom w:w="0" w:type="dxa"/>
            <w:right w:w="0" w:type="dxa"/>
          </w:tblCellMar>
        </w:tblPrEx>
        <w:trPr>
          <w:trHeight w:val="105"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5</w:t>
            </w:r>
          </w:p>
        </w:tc>
        <w:tc>
          <w:tcPr>
            <w:tcW w:w="1418" w:type="dxa"/>
            <w:vMerge w:val="continue"/>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p>
        </w:tc>
        <w:tc>
          <w:tcPr>
            <w:tcW w:w="1798"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沙河</w:t>
            </w:r>
          </w:p>
        </w:tc>
        <w:tc>
          <w:tcPr>
            <w:tcW w:w="4297"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满负荷运行</w:t>
            </w:r>
          </w:p>
        </w:tc>
      </w:tr>
      <w:tr>
        <w:tblPrEx>
          <w:tblCellMar>
            <w:top w:w="0" w:type="dxa"/>
            <w:left w:w="0" w:type="dxa"/>
            <w:bottom w:w="0" w:type="dxa"/>
            <w:right w:w="0" w:type="dxa"/>
          </w:tblCellMar>
        </w:tblPrEx>
        <w:trPr>
          <w:trHeight w:val="192"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6</w:t>
            </w:r>
          </w:p>
        </w:tc>
        <w:tc>
          <w:tcPr>
            <w:tcW w:w="1418" w:type="dxa"/>
            <w:vMerge w:val="continue"/>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p>
        </w:tc>
        <w:tc>
          <w:tcPr>
            <w:tcW w:w="1798"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塔山城前</w:t>
            </w:r>
          </w:p>
        </w:tc>
        <w:tc>
          <w:tcPr>
            <w:tcW w:w="4297"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进水负荷60%，出水在线仪未联网</w:t>
            </w:r>
          </w:p>
        </w:tc>
      </w:tr>
      <w:tr>
        <w:tblPrEx>
          <w:tblCellMar>
            <w:top w:w="0" w:type="dxa"/>
            <w:left w:w="0" w:type="dxa"/>
            <w:bottom w:w="0" w:type="dxa"/>
            <w:right w:w="0" w:type="dxa"/>
          </w:tblCellMar>
        </w:tblPrEx>
        <w:trPr>
          <w:trHeight w:val="270"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7</w:t>
            </w:r>
          </w:p>
        </w:tc>
        <w:tc>
          <w:tcPr>
            <w:tcW w:w="1418" w:type="dxa"/>
            <w:vMerge w:val="restart"/>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灌云县</w:t>
            </w:r>
          </w:p>
        </w:tc>
        <w:tc>
          <w:tcPr>
            <w:tcW w:w="1798"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图河</w:t>
            </w:r>
          </w:p>
        </w:tc>
        <w:tc>
          <w:tcPr>
            <w:tcW w:w="4297"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停产，正在提标改造+扩建</w:t>
            </w:r>
          </w:p>
        </w:tc>
      </w:tr>
      <w:tr>
        <w:tblPrEx>
          <w:tblCellMar>
            <w:top w:w="0" w:type="dxa"/>
            <w:left w:w="0" w:type="dxa"/>
            <w:bottom w:w="0" w:type="dxa"/>
            <w:right w:w="0" w:type="dxa"/>
          </w:tblCellMar>
        </w:tblPrEx>
        <w:trPr>
          <w:trHeight w:val="220"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8</w:t>
            </w:r>
          </w:p>
        </w:tc>
        <w:tc>
          <w:tcPr>
            <w:tcW w:w="1418" w:type="dxa"/>
            <w:vMerge w:val="continue"/>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p>
        </w:tc>
        <w:tc>
          <w:tcPr>
            <w:tcW w:w="1798"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南岗</w:t>
            </w:r>
          </w:p>
        </w:tc>
        <w:tc>
          <w:tcPr>
            <w:tcW w:w="4297"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停产，正在提标改造+扩建</w:t>
            </w:r>
          </w:p>
        </w:tc>
      </w:tr>
      <w:tr>
        <w:tblPrEx>
          <w:tblCellMar>
            <w:top w:w="0" w:type="dxa"/>
            <w:left w:w="0" w:type="dxa"/>
            <w:bottom w:w="0" w:type="dxa"/>
            <w:right w:w="0" w:type="dxa"/>
          </w:tblCellMar>
        </w:tblPrEx>
        <w:trPr>
          <w:trHeight w:val="263" w:hRule="atLeast"/>
          <w:jc w:val="center"/>
        </w:trPr>
        <w:tc>
          <w:tcPr>
            <w:tcW w:w="992"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9</w:t>
            </w:r>
          </w:p>
        </w:tc>
        <w:tc>
          <w:tcPr>
            <w:tcW w:w="1418" w:type="dxa"/>
            <w:vMerge w:val="continue"/>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p>
        </w:tc>
        <w:tc>
          <w:tcPr>
            <w:tcW w:w="1798"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龙苴</w:t>
            </w:r>
          </w:p>
        </w:tc>
        <w:tc>
          <w:tcPr>
            <w:tcW w:w="4297"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line="30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改造完成，正在调试</w:t>
            </w:r>
          </w:p>
        </w:tc>
      </w:tr>
    </w:tbl>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Times New Roman" w:hAnsi="Times New Roman" w:eastAsia="黑体" w:cs="Times New Roman"/>
          <w:sz w:val="32"/>
          <w:szCs w:val="32"/>
        </w:rPr>
      </w:pPr>
    </w:p>
    <w:p>
      <w:pPr>
        <w:spacing w:line="560" w:lineRule="exact"/>
        <w:rPr>
          <w:rFonts w:ascii="黑体" w:hAnsi="黑体" w:eastAsia="黑体" w:cs="黑体"/>
          <w:sz w:val="32"/>
          <w:szCs w:val="32"/>
        </w:rPr>
      </w:pPr>
      <w:r>
        <w:rPr>
          <w:rFonts w:ascii="Times New Roman" w:hAnsi="Times New Roman" w:eastAsia="黑体" w:cs="Times New Roman"/>
          <w:sz w:val="32"/>
          <w:szCs w:val="32"/>
        </w:rPr>
        <w:t>附件</w:t>
      </w:r>
      <w:r>
        <w:rPr>
          <w:rFonts w:hint="default" w:ascii="Times New Roman" w:hAnsi="Times New Roman" w:eastAsia="黑体" w:cs="Times New Roman"/>
          <w:sz w:val="32"/>
          <w:szCs w:val="32"/>
        </w:rPr>
        <w:t>8</w:t>
      </w:r>
      <w:r>
        <w:rPr>
          <w:rFonts w:ascii="Times New Roman" w:hAnsi="Times New Roman" w:eastAsia="黑体" w:cs="Times New Roman"/>
          <w:sz w:val="32"/>
          <w:szCs w:val="32"/>
        </w:rPr>
        <w:t xml:space="preserve"> </w:t>
      </w:r>
      <w:r>
        <w:rPr>
          <w:rFonts w:ascii="Times New Roman" w:hAnsi="Times New Roman" w:eastAsia="方正小标宋_GBK" w:cs="Times New Roman"/>
          <w:sz w:val="36"/>
          <w:szCs w:val="36"/>
        </w:rPr>
        <w:t xml:space="preserve"> </w:t>
      </w:r>
    </w:p>
    <w:p>
      <w:pPr>
        <w:spacing w:line="36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全省污水处理信息管理系统报送情况一览表</w:t>
      </w:r>
    </w:p>
    <w:p>
      <w:pPr>
        <w:spacing w:line="360" w:lineRule="exact"/>
        <w:rPr>
          <w:rFonts w:ascii="Times New Roman" w:hAnsi="Times New Roman" w:eastAsia="楷体_GB2312" w:cs="Times New Roman"/>
          <w:sz w:val="32"/>
          <w:szCs w:val="32"/>
        </w:rPr>
      </w:pPr>
      <w:r>
        <w:rPr>
          <w:rFonts w:ascii="Times New Roman" w:hAnsi="Times New Roman" w:eastAsia="楷体_GB2312" w:cs="Times New Roman"/>
          <w:sz w:val="32"/>
          <w:szCs w:val="32"/>
        </w:rPr>
        <w:t>（一）迟报信息</w:t>
      </w:r>
    </w:p>
    <w:tbl>
      <w:tblPr>
        <w:tblStyle w:val="8"/>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861"/>
        <w:gridCol w:w="3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widowControl/>
              <w:spacing w:line="300" w:lineRule="exact"/>
              <w:jc w:val="center"/>
              <w:textAlignment w:val="center"/>
              <w:rPr>
                <w:rFonts w:hint="eastAsia" w:ascii="宋体" w:hAnsi="宋体" w:cs="宋体"/>
                <w:b/>
                <w:color w:val="000000"/>
                <w:kern w:val="0"/>
                <w:sz w:val="22"/>
                <w:lang w:bidi="ar"/>
              </w:rPr>
            </w:pPr>
            <w:r>
              <w:rPr>
                <w:rFonts w:hint="eastAsia" w:ascii="宋体" w:hAnsi="宋体" w:cs="宋体"/>
                <w:b/>
                <w:color w:val="000000"/>
                <w:kern w:val="0"/>
                <w:sz w:val="22"/>
                <w:lang w:bidi="ar"/>
              </w:rPr>
              <w:t>县区</w:t>
            </w:r>
          </w:p>
        </w:tc>
        <w:tc>
          <w:tcPr>
            <w:tcW w:w="3861" w:type="dxa"/>
            <w:vAlign w:val="center"/>
          </w:tcPr>
          <w:p>
            <w:pPr>
              <w:widowControl/>
              <w:spacing w:line="300" w:lineRule="exact"/>
              <w:jc w:val="center"/>
              <w:textAlignment w:val="center"/>
              <w:rPr>
                <w:rFonts w:hint="eastAsia" w:ascii="宋体" w:hAnsi="宋体" w:cs="宋体"/>
                <w:b/>
                <w:color w:val="000000"/>
                <w:kern w:val="0"/>
                <w:sz w:val="22"/>
                <w:lang w:bidi="ar"/>
              </w:rPr>
            </w:pPr>
            <w:r>
              <w:rPr>
                <w:rFonts w:hint="eastAsia" w:ascii="宋体" w:hAnsi="宋体" w:cs="宋体"/>
                <w:b/>
                <w:color w:val="000000"/>
                <w:kern w:val="0"/>
                <w:sz w:val="22"/>
                <w:lang w:bidi="ar"/>
              </w:rPr>
              <w:t>具体信息内容</w:t>
            </w:r>
          </w:p>
        </w:tc>
        <w:tc>
          <w:tcPr>
            <w:tcW w:w="3945" w:type="dxa"/>
            <w:vAlign w:val="center"/>
          </w:tcPr>
          <w:p>
            <w:pPr>
              <w:widowControl/>
              <w:spacing w:line="300" w:lineRule="exact"/>
              <w:jc w:val="center"/>
              <w:textAlignment w:val="center"/>
              <w:rPr>
                <w:rFonts w:hint="eastAsia" w:ascii="宋体" w:hAnsi="宋体" w:cs="宋体"/>
                <w:b/>
                <w:color w:val="000000"/>
                <w:kern w:val="0"/>
                <w:sz w:val="22"/>
                <w:lang w:bidi="ar"/>
              </w:rPr>
            </w:pPr>
            <w:r>
              <w:rPr>
                <w:rFonts w:hint="eastAsia" w:ascii="宋体" w:hAnsi="宋体" w:cs="宋体"/>
                <w:b/>
                <w:color w:val="000000"/>
                <w:kern w:val="0"/>
                <w:sz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海州区</w:t>
            </w:r>
          </w:p>
        </w:tc>
        <w:tc>
          <w:tcPr>
            <w:tcW w:w="3861" w:type="dxa"/>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乡镇污水处理厂季度报表</w:t>
            </w:r>
          </w:p>
        </w:tc>
        <w:tc>
          <w:tcPr>
            <w:tcW w:w="3945" w:type="dxa"/>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主管部门填报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连云区</w:t>
            </w:r>
          </w:p>
        </w:tc>
        <w:tc>
          <w:tcPr>
            <w:tcW w:w="3861" w:type="dxa"/>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乡镇污水处理厂季度报表</w:t>
            </w:r>
          </w:p>
        </w:tc>
        <w:tc>
          <w:tcPr>
            <w:tcW w:w="3945" w:type="dxa"/>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主管部门填报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988" w:type="dxa"/>
            <w:vMerge w:val="continue"/>
            <w:vAlign w:val="center"/>
          </w:tcPr>
          <w:p>
            <w:pPr>
              <w:spacing w:line="280" w:lineRule="exact"/>
              <w:jc w:val="center"/>
              <w:rPr>
                <w:rFonts w:ascii="Times New Roman" w:hAnsi="Times New Roman" w:cs="Times New Roman"/>
                <w:color w:val="000000" w:themeColor="text1"/>
                <w14:textFill>
                  <w14:solidFill>
                    <w14:schemeClr w14:val="tx1"/>
                  </w14:solidFill>
                </w14:textFill>
              </w:rPr>
            </w:pPr>
          </w:p>
        </w:tc>
        <w:tc>
          <w:tcPr>
            <w:tcW w:w="3861" w:type="dxa"/>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乡镇污水处理厂日常报表</w:t>
            </w:r>
          </w:p>
        </w:tc>
        <w:tc>
          <w:tcPr>
            <w:tcW w:w="3945" w:type="dxa"/>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各污水处理运营单位填报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988" w:type="dxa"/>
            <w:vMerge w:val="restart"/>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东海县</w:t>
            </w:r>
          </w:p>
        </w:tc>
        <w:tc>
          <w:tcPr>
            <w:tcW w:w="3861" w:type="dxa"/>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乡镇污水处理厂季度报表</w:t>
            </w:r>
          </w:p>
        </w:tc>
        <w:tc>
          <w:tcPr>
            <w:tcW w:w="3945" w:type="dxa"/>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主管部门填报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988" w:type="dxa"/>
            <w:vMerge w:val="continue"/>
            <w:vAlign w:val="center"/>
          </w:tcPr>
          <w:p>
            <w:pPr>
              <w:spacing w:line="280" w:lineRule="exact"/>
              <w:jc w:val="center"/>
              <w:rPr>
                <w:rFonts w:ascii="Times New Roman" w:hAnsi="Times New Roman" w:cs="Times New Roman"/>
                <w:color w:val="000000" w:themeColor="text1"/>
                <w14:textFill>
                  <w14:solidFill>
                    <w14:schemeClr w14:val="tx1"/>
                  </w14:solidFill>
                </w14:textFill>
              </w:rPr>
            </w:pPr>
          </w:p>
        </w:tc>
        <w:tc>
          <w:tcPr>
            <w:tcW w:w="3861" w:type="dxa"/>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乡镇污水处理厂日常报表</w:t>
            </w:r>
          </w:p>
        </w:tc>
        <w:tc>
          <w:tcPr>
            <w:tcW w:w="3945" w:type="dxa"/>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污水处理运营单位填报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灌云县</w:t>
            </w:r>
          </w:p>
        </w:tc>
        <w:tc>
          <w:tcPr>
            <w:tcW w:w="3861" w:type="dxa"/>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乡镇污水处理厂季度报表</w:t>
            </w:r>
          </w:p>
        </w:tc>
        <w:tc>
          <w:tcPr>
            <w:tcW w:w="3945" w:type="dxa"/>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主管部门填报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spacing w:line="280" w:lineRule="exact"/>
              <w:jc w:val="center"/>
              <w:rPr>
                <w:rFonts w:ascii="Times New Roman" w:hAnsi="Times New Roman" w:cs="Times New Roman"/>
                <w:color w:val="000000" w:themeColor="text1"/>
                <w14:textFill>
                  <w14:solidFill>
                    <w14:schemeClr w14:val="tx1"/>
                  </w14:solidFill>
                </w14:textFill>
              </w:rPr>
            </w:pPr>
          </w:p>
        </w:tc>
        <w:tc>
          <w:tcPr>
            <w:tcW w:w="3861" w:type="dxa"/>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乡镇污水处理厂日常报表</w:t>
            </w:r>
          </w:p>
        </w:tc>
        <w:tc>
          <w:tcPr>
            <w:tcW w:w="3945" w:type="dxa"/>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污水处理运营单位填报</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多次迟报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88" w:type="dxa"/>
            <w:vMerge w:val="restart"/>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灌南县</w:t>
            </w:r>
          </w:p>
        </w:tc>
        <w:tc>
          <w:tcPr>
            <w:tcW w:w="3861" w:type="dxa"/>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乡镇污水处理厂季度报表</w:t>
            </w:r>
          </w:p>
        </w:tc>
        <w:tc>
          <w:tcPr>
            <w:tcW w:w="3945" w:type="dxa"/>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主管部门填报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color w:val="000000" w:themeColor="text1"/>
                <w14:textFill>
                  <w14:solidFill>
                    <w14:schemeClr w14:val="tx1"/>
                  </w14:solidFill>
                </w14:textFill>
              </w:rPr>
            </w:pPr>
          </w:p>
        </w:tc>
        <w:tc>
          <w:tcPr>
            <w:tcW w:w="3861" w:type="dxa"/>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乡镇污水处理厂日常报表</w:t>
            </w:r>
          </w:p>
        </w:tc>
        <w:tc>
          <w:tcPr>
            <w:tcW w:w="3945" w:type="dxa"/>
            <w:vAlign w:val="center"/>
          </w:tcPr>
          <w:p>
            <w:pPr>
              <w:spacing w:line="28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各污水处理运营单位填报</w:t>
            </w:r>
          </w:p>
        </w:tc>
      </w:tr>
    </w:tbl>
    <w:p>
      <w:pPr>
        <w:spacing w:line="360" w:lineRule="exact"/>
        <w:rPr>
          <w:rFonts w:ascii="Times New Roman" w:hAnsi="Times New Roman" w:eastAsia="楷体_GB2312" w:cs="Times New Roman"/>
          <w:sz w:val="32"/>
          <w:szCs w:val="32"/>
        </w:rPr>
      </w:pPr>
      <w:r>
        <w:rPr>
          <w:rFonts w:ascii="Times New Roman" w:hAnsi="Times New Roman" w:eastAsia="楷体_GB2312" w:cs="Times New Roman"/>
          <w:sz w:val="32"/>
          <w:szCs w:val="32"/>
        </w:rPr>
        <w:t>（二）漏报信息</w:t>
      </w:r>
    </w:p>
    <w:tbl>
      <w:tblPr>
        <w:tblStyle w:val="8"/>
        <w:tblW w:w="8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891"/>
        <w:gridCol w:w="3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widowControl/>
              <w:spacing w:line="280" w:lineRule="exact"/>
              <w:jc w:val="center"/>
              <w:textAlignment w:val="center"/>
              <w:rPr>
                <w:rFonts w:hint="eastAsia" w:ascii="宋体" w:hAnsi="宋体" w:cs="宋体"/>
                <w:b/>
                <w:color w:val="000000"/>
                <w:kern w:val="0"/>
                <w:sz w:val="22"/>
                <w:lang w:bidi="ar"/>
              </w:rPr>
            </w:pPr>
            <w:r>
              <w:rPr>
                <w:rFonts w:hint="eastAsia" w:ascii="宋体" w:hAnsi="宋体" w:cs="宋体"/>
                <w:b/>
                <w:color w:val="000000"/>
                <w:kern w:val="0"/>
                <w:sz w:val="22"/>
                <w:lang w:bidi="ar"/>
              </w:rPr>
              <w:t>县区</w:t>
            </w:r>
          </w:p>
        </w:tc>
        <w:tc>
          <w:tcPr>
            <w:tcW w:w="3891" w:type="dxa"/>
            <w:vAlign w:val="center"/>
          </w:tcPr>
          <w:p>
            <w:pPr>
              <w:widowControl/>
              <w:spacing w:line="280" w:lineRule="exact"/>
              <w:jc w:val="center"/>
              <w:textAlignment w:val="center"/>
              <w:rPr>
                <w:rFonts w:hint="eastAsia" w:ascii="宋体" w:hAnsi="宋体" w:cs="宋体"/>
                <w:b/>
                <w:color w:val="000000"/>
                <w:kern w:val="0"/>
                <w:sz w:val="22"/>
                <w:lang w:bidi="ar"/>
              </w:rPr>
            </w:pPr>
            <w:r>
              <w:rPr>
                <w:rFonts w:hint="eastAsia" w:ascii="宋体" w:hAnsi="宋体" w:cs="宋体"/>
                <w:b/>
                <w:color w:val="000000"/>
                <w:kern w:val="0"/>
                <w:sz w:val="22"/>
                <w:lang w:bidi="ar"/>
              </w:rPr>
              <w:t>具体信息内容</w:t>
            </w:r>
          </w:p>
        </w:tc>
        <w:tc>
          <w:tcPr>
            <w:tcW w:w="3930" w:type="dxa"/>
            <w:vAlign w:val="center"/>
          </w:tcPr>
          <w:p>
            <w:pPr>
              <w:widowControl/>
              <w:spacing w:line="280" w:lineRule="exact"/>
              <w:jc w:val="center"/>
              <w:textAlignment w:val="center"/>
              <w:rPr>
                <w:rFonts w:hint="eastAsia" w:ascii="宋体" w:hAnsi="宋体" w:cs="宋体"/>
                <w:b/>
                <w:color w:val="000000"/>
                <w:kern w:val="0"/>
                <w:sz w:val="22"/>
                <w:lang w:bidi="ar"/>
              </w:rPr>
            </w:pPr>
            <w:r>
              <w:rPr>
                <w:rFonts w:hint="eastAsia" w:ascii="宋体" w:hAnsi="宋体" w:cs="宋体"/>
                <w:b/>
                <w:color w:val="000000"/>
                <w:kern w:val="0"/>
                <w:sz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pPr>
              <w:spacing w:line="280" w:lineRule="exact"/>
              <w:jc w:val="center"/>
              <w:rPr>
                <w:rFonts w:ascii="Times New Roman" w:hAnsi="Times New Roman" w:cs="Times New Roman"/>
              </w:rPr>
            </w:pPr>
            <w:r>
              <w:rPr>
                <w:rFonts w:ascii="Times New Roman" w:hAnsi="Times New Roman" w:cs="Times New Roman"/>
              </w:rPr>
              <w:t>海州区</w:t>
            </w: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大浦污水处理厂</w:t>
            </w:r>
            <w:r>
              <w:rPr>
                <w:rFonts w:hint="eastAsia" w:ascii="Times New Roman" w:hAnsi="Times New Roman" w:cs="Times New Roman"/>
              </w:rPr>
              <w:t>周化验数据</w:t>
            </w:r>
          </w:p>
        </w:tc>
        <w:tc>
          <w:tcPr>
            <w:tcW w:w="3930" w:type="dxa"/>
            <w:vAlign w:val="center"/>
          </w:tcPr>
          <w:p>
            <w:pPr>
              <w:spacing w:line="280" w:lineRule="exact"/>
              <w:jc w:val="center"/>
              <w:rPr>
                <w:rFonts w:ascii="Times New Roman" w:hAnsi="Times New Roman" w:cs="Times New Roman"/>
              </w:rPr>
            </w:pPr>
            <w:r>
              <w:rPr>
                <w:rFonts w:hint="eastAsia" w:ascii="Times New Roman" w:hAnsi="Times New Roman" w:cs="Times New Roman"/>
              </w:rPr>
              <w:t>缺少</w:t>
            </w:r>
            <w:r>
              <w:rPr>
                <w:rFonts w:ascii="Times New Roman" w:hAnsi="Times New Roman" w:cs="Times New Roman"/>
              </w:rPr>
              <w:t>7月第1周数据、9月第一周数据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新坝镇污水处理厂日化验数据</w:t>
            </w:r>
          </w:p>
        </w:tc>
        <w:tc>
          <w:tcPr>
            <w:tcW w:w="3930" w:type="dxa"/>
            <w:vAlign w:val="center"/>
          </w:tcPr>
          <w:p>
            <w:pPr>
              <w:spacing w:line="280" w:lineRule="exact"/>
              <w:jc w:val="center"/>
              <w:rPr>
                <w:rFonts w:ascii="Times New Roman" w:hAnsi="Times New Roman" w:cs="Times New Roman"/>
              </w:rPr>
            </w:pPr>
            <w:r>
              <w:rPr>
                <w:rFonts w:hint="eastAsia" w:ascii="Times New Roman" w:hAnsi="Times New Roman" w:cs="Times New Roman"/>
              </w:rPr>
              <w:t>缺少</w:t>
            </w:r>
            <w:r>
              <w:rPr>
                <w:rFonts w:ascii="Times New Roman" w:hAnsi="Times New Roman" w:cs="Times New Roman"/>
              </w:rPr>
              <w:t>24天数据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新坝镇污水处理厂周化验数据</w:t>
            </w:r>
          </w:p>
        </w:tc>
        <w:tc>
          <w:tcPr>
            <w:tcW w:w="3930" w:type="dxa"/>
            <w:vAlign w:val="center"/>
          </w:tcPr>
          <w:p>
            <w:pPr>
              <w:spacing w:line="280" w:lineRule="exact"/>
              <w:jc w:val="center"/>
              <w:rPr>
                <w:rFonts w:ascii="Times New Roman" w:hAnsi="Times New Roman" w:cs="Times New Roman"/>
              </w:rPr>
            </w:pPr>
            <w:r>
              <w:rPr>
                <w:rFonts w:hint="eastAsia" w:ascii="Times New Roman" w:hAnsi="Times New Roman" w:cs="Times New Roman"/>
              </w:rPr>
              <w:t>仅有</w:t>
            </w:r>
            <w:r>
              <w:rPr>
                <w:rFonts w:ascii="Times New Roman" w:hAnsi="Times New Roman" w:cs="Times New Roman"/>
              </w:rPr>
              <w:t>7月第二周数据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新坝镇污水处理厂月化验数据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锦屏污水处理厂日化验数据</w:t>
            </w:r>
          </w:p>
        </w:tc>
        <w:tc>
          <w:tcPr>
            <w:tcW w:w="3930" w:type="dxa"/>
            <w:vAlign w:val="center"/>
          </w:tcPr>
          <w:p>
            <w:pPr>
              <w:spacing w:line="280" w:lineRule="exact"/>
              <w:jc w:val="center"/>
              <w:rPr>
                <w:rFonts w:ascii="Times New Roman" w:hAnsi="Times New Roman" w:cs="Times New Roman"/>
              </w:rPr>
            </w:pPr>
            <w:r>
              <w:rPr>
                <w:rFonts w:hint="eastAsia" w:ascii="Times New Roman" w:hAnsi="Times New Roman" w:cs="Times New Roman"/>
              </w:rPr>
              <w:t>缺少</w:t>
            </w:r>
            <w:r>
              <w:rPr>
                <w:rFonts w:ascii="Times New Roman" w:hAnsi="Times New Roman" w:cs="Times New Roman"/>
              </w:rPr>
              <w:t>15天数据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锦屏污水处理厂周化验数据</w:t>
            </w:r>
          </w:p>
        </w:tc>
        <w:tc>
          <w:tcPr>
            <w:tcW w:w="3930" w:type="dxa"/>
            <w:vAlign w:val="center"/>
          </w:tcPr>
          <w:p>
            <w:pPr>
              <w:spacing w:line="280" w:lineRule="exact"/>
              <w:jc w:val="center"/>
              <w:rPr>
                <w:rFonts w:ascii="Times New Roman" w:hAnsi="Times New Roman" w:cs="Times New Roman"/>
              </w:rPr>
            </w:pPr>
            <w:r>
              <w:rPr>
                <w:rFonts w:hint="eastAsia"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锦屏污水处理厂月化验数据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三</w:t>
            </w:r>
            <w:r>
              <w:rPr>
                <w:rFonts w:ascii="Times New Roman" w:hAnsi="Times New Roman" w:cs="Times New Roman"/>
              </w:rPr>
              <w:t>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浦南污水处理厂月化验数据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三</w:t>
            </w:r>
            <w:r>
              <w:rPr>
                <w:rFonts w:ascii="Times New Roman" w:hAnsi="Times New Roman" w:cs="Times New Roman"/>
              </w:rPr>
              <w:t>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restart"/>
            <w:vAlign w:val="center"/>
          </w:tcPr>
          <w:p>
            <w:pPr>
              <w:spacing w:line="280" w:lineRule="exact"/>
              <w:jc w:val="center"/>
              <w:rPr>
                <w:rFonts w:ascii="Times New Roman" w:hAnsi="Times New Roman" w:cs="Times New Roman"/>
              </w:rPr>
            </w:pPr>
            <w:r>
              <w:rPr>
                <w:rFonts w:ascii="Times New Roman" w:hAnsi="Times New Roman" w:cs="Times New Roman"/>
              </w:rPr>
              <w:t>连云区</w:t>
            </w: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连岛污水处理厂</w:t>
            </w:r>
            <w:r>
              <w:rPr>
                <w:rFonts w:hint="eastAsia" w:ascii="Times New Roman" w:hAnsi="Times New Roman" w:cs="Times New Roman"/>
              </w:rPr>
              <w:t>日</w:t>
            </w:r>
            <w:r>
              <w:rPr>
                <w:rFonts w:ascii="Times New Roman" w:hAnsi="Times New Roman" w:cs="Times New Roman"/>
              </w:rPr>
              <w:t>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连岛污水处理厂周化验数据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连岛污水处理厂月化验数据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连云老街污水处理站日化验数据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连云老街污水处理站周化验数据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连云老街污水处理站月化验数据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restart"/>
            <w:vAlign w:val="center"/>
          </w:tcPr>
          <w:p>
            <w:pPr>
              <w:spacing w:line="280" w:lineRule="exact"/>
              <w:jc w:val="center"/>
              <w:rPr>
                <w:rFonts w:ascii="Times New Roman" w:hAnsi="Times New Roman" w:cs="Times New Roman"/>
              </w:rPr>
            </w:pPr>
            <w:r>
              <w:rPr>
                <w:rFonts w:ascii="Times New Roman" w:hAnsi="Times New Roman" w:cs="Times New Roman"/>
              </w:rPr>
              <w:t>赣榆区</w:t>
            </w: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创联污水处理厂周化验数据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三</w:t>
            </w:r>
            <w:r>
              <w:rPr>
                <w:rFonts w:ascii="Times New Roman" w:hAnsi="Times New Roman" w:cs="Times New Roman"/>
              </w:rPr>
              <w:t>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创联污水处理厂月化验数据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墩尚镇洁达污水处理厂日化验数据</w:t>
            </w:r>
          </w:p>
        </w:tc>
        <w:tc>
          <w:tcPr>
            <w:tcW w:w="3930" w:type="dxa"/>
            <w:vAlign w:val="center"/>
          </w:tcPr>
          <w:p>
            <w:pPr>
              <w:spacing w:line="280" w:lineRule="exact"/>
              <w:jc w:val="center"/>
              <w:rPr>
                <w:rFonts w:ascii="Times New Roman" w:hAnsi="Times New Roman" w:cs="Times New Roman"/>
              </w:rPr>
            </w:pPr>
            <w:r>
              <w:rPr>
                <w:rFonts w:hint="eastAsia" w:ascii="Times New Roman" w:hAnsi="Times New Roman" w:cs="Times New Roman"/>
              </w:rPr>
              <w:t>平均每周</w:t>
            </w:r>
            <w:r>
              <w:rPr>
                <w:rFonts w:ascii="Times New Roman" w:hAnsi="Times New Roman" w:cs="Times New Roman"/>
              </w:rPr>
              <w:t>仅有两天数据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墩尚镇洁达污水处理厂月化验数据</w:t>
            </w:r>
          </w:p>
        </w:tc>
        <w:tc>
          <w:tcPr>
            <w:tcW w:w="3930" w:type="dxa"/>
            <w:vAlign w:val="center"/>
          </w:tcPr>
          <w:p>
            <w:pPr>
              <w:spacing w:line="280" w:lineRule="exact"/>
              <w:jc w:val="center"/>
              <w:rPr>
                <w:rFonts w:ascii="Times New Roman" w:hAnsi="Times New Roman" w:cs="Times New Roman"/>
              </w:rPr>
            </w:pPr>
            <w:r>
              <w:rPr>
                <w:rFonts w:hint="eastAsia"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班庄镇清远生活污水处理有限公司日处理量</w:t>
            </w:r>
          </w:p>
        </w:tc>
        <w:tc>
          <w:tcPr>
            <w:tcW w:w="3930" w:type="dxa"/>
            <w:vAlign w:val="center"/>
          </w:tcPr>
          <w:p>
            <w:pPr>
              <w:spacing w:line="280" w:lineRule="exact"/>
              <w:jc w:val="center"/>
              <w:rPr>
                <w:rFonts w:ascii="Times New Roman" w:hAnsi="Times New Roman" w:cs="Times New Roman"/>
              </w:rPr>
            </w:pPr>
            <w:r>
              <w:rPr>
                <w:rFonts w:hint="eastAsia" w:ascii="Times New Roman" w:hAnsi="Times New Roman" w:cs="Times New Roman"/>
              </w:rPr>
              <w:t>缺少7月27日数据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班庄镇清远生活污水处理有限公司日化验数据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三</w:t>
            </w:r>
            <w:r>
              <w:rPr>
                <w:rFonts w:ascii="Times New Roman" w:hAnsi="Times New Roman" w:cs="Times New Roman"/>
              </w:rPr>
              <w:t>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班庄镇清远生活污水处理有限公司周化验数据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三</w:t>
            </w:r>
            <w:r>
              <w:rPr>
                <w:rFonts w:ascii="Times New Roman" w:hAnsi="Times New Roman" w:cs="Times New Roman"/>
              </w:rPr>
              <w:t>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班庄镇清远生活污水处理有限公司月化验数据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三</w:t>
            </w:r>
            <w:r>
              <w:rPr>
                <w:rFonts w:ascii="Times New Roman" w:hAnsi="Times New Roman" w:cs="Times New Roman"/>
              </w:rPr>
              <w:t>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塔山镇城前污水处理有限公司日</w:t>
            </w:r>
            <w:r>
              <w:rPr>
                <w:rFonts w:hint="eastAsia" w:ascii="Times New Roman" w:hAnsi="Times New Roman" w:cs="Times New Roman"/>
              </w:rPr>
              <w:t>处理量</w:t>
            </w:r>
          </w:p>
        </w:tc>
        <w:tc>
          <w:tcPr>
            <w:tcW w:w="3930" w:type="dxa"/>
            <w:vAlign w:val="center"/>
          </w:tcPr>
          <w:p>
            <w:pPr>
              <w:spacing w:line="280" w:lineRule="exact"/>
              <w:jc w:val="center"/>
              <w:rPr>
                <w:rFonts w:ascii="Times New Roman" w:hAnsi="Times New Roman" w:cs="Times New Roman"/>
              </w:rPr>
            </w:pPr>
            <w:r>
              <w:rPr>
                <w:rFonts w:hint="eastAsia" w:ascii="Times New Roman" w:hAnsi="Times New Roman" w:cs="Times New Roman"/>
              </w:rPr>
              <w:t>缺少</w:t>
            </w:r>
            <w:r>
              <w:rPr>
                <w:rFonts w:ascii="Times New Roman" w:hAnsi="Times New Roman" w:cs="Times New Roman"/>
              </w:rPr>
              <w:t>9月8日数据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塔山镇城前污水处理有限公司</w:t>
            </w:r>
            <w:r>
              <w:rPr>
                <w:rFonts w:hint="eastAsia" w:ascii="Times New Roman" w:hAnsi="Times New Roman" w:cs="Times New Roman"/>
              </w:rPr>
              <w:t>日化验</w:t>
            </w:r>
            <w:r>
              <w:rPr>
                <w:rFonts w:ascii="Times New Roman" w:hAnsi="Times New Roman" w:cs="Times New Roman"/>
              </w:rPr>
              <w:t>数据</w:t>
            </w:r>
          </w:p>
        </w:tc>
        <w:tc>
          <w:tcPr>
            <w:tcW w:w="3930" w:type="dxa"/>
            <w:vAlign w:val="center"/>
          </w:tcPr>
          <w:p>
            <w:pPr>
              <w:spacing w:line="280" w:lineRule="exact"/>
              <w:jc w:val="center"/>
              <w:rPr>
                <w:rFonts w:ascii="宋体" w:hAnsi="宋体" w:eastAsia="宋体" w:cs="宋体"/>
                <w:sz w:val="22"/>
              </w:rPr>
            </w:pPr>
            <w:r>
              <w:rPr>
                <w:rFonts w:hint="eastAsia"/>
                <w:sz w:val="22"/>
              </w:rPr>
              <w:t>缺少41天数据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塔山镇城前污水处理有限公司月化验数据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三</w:t>
            </w:r>
            <w:r>
              <w:rPr>
                <w:rFonts w:ascii="Times New Roman" w:hAnsi="Times New Roman" w:cs="Times New Roman"/>
              </w:rPr>
              <w:t>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赣榆县城西镇污水处理厂日处理量</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缺少</w:t>
            </w:r>
            <w:r>
              <w:rPr>
                <w:rFonts w:hint="eastAsia" w:ascii="Times New Roman" w:hAnsi="Times New Roman" w:cs="Times New Roman"/>
              </w:rPr>
              <w:t>24</w:t>
            </w:r>
            <w:r>
              <w:rPr>
                <w:rFonts w:ascii="Times New Roman" w:hAnsi="Times New Roman" w:cs="Times New Roman"/>
              </w:rPr>
              <w:t>天数据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赣榆县城西镇污水处理厂日化验数据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三</w:t>
            </w:r>
            <w:r>
              <w:rPr>
                <w:rFonts w:ascii="Times New Roman" w:hAnsi="Times New Roman" w:cs="Times New Roman"/>
              </w:rPr>
              <w:t>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赣榆县城西镇污水处理厂周化验数据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赣榆县城西镇污水处理厂月化验数据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连云港市赣榆金源水务有限公司日化验数据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仅有</w:t>
            </w:r>
            <w:r>
              <w:rPr>
                <w:rFonts w:hint="eastAsia" w:ascii="Times New Roman" w:hAnsi="Times New Roman" w:cs="Times New Roman"/>
              </w:rPr>
              <w:t>9</w:t>
            </w:r>
            <w:r>
              <w:rPr>
                <w:rFonts w:ascii="Times New Roman" w:hAnsi="Times New Roman" w:cs="Times New Roman"/>
              </w:rPr>
              <w:t>天数据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连云港市赣榆金源水务有限公司周化验数据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三</w:t>
            </w:r>
            <w:r>
              <w:rPr>
                <w:rFonts w:ascii="Times New Roman" w:hAnsi="Times New Roman" w:cs="Times New Roman"/>
              </w:rPr>
              <w:t>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连云港市赣榆金源水务有限公司月化验数据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厉庄中心污水处理厂日化验数据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厉庄中心污水处理厂周化验数据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厉庄中心污水处理厂月化验数据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连云港石清污水处理有限公司日化验数据</w:t>
            </w:r>
          </w:p>
        </w:tc>
        <w:tc>
          <w:tcPr>
            <w:tcW w:w="3930" w:type="dxa"/>
            <w:vAlign w:val="center"/>
          </w:tcPr>
          <w:p>
            <w:pPr>
              <w:spacing w:line="280" w:lineRule="exact"/>
              <w:jc w:val="center"/>
              <w:rPr>
                <w:rFonts w:ascii="Times New Roman" w:hAnsi="Times New Roman" w:cs="Times New Roman"/>
              </w:rPr>
            </w:pPr>
            <w:r>
              <w:rPr>
                <w:rFonts w:hint="eastAsia" w:ascii="Times New Roman" w:hAnsi="Times New Roman" w:cs="Times New Roman"/>
              </w:rPr>
              <w:t>平均</w:t>
            </w:r>
            <w:r>
              <w:rPr>
                <w:rFonts w:ascii="Times New Roman" w:hAnsi="Times New Roman" w:cs="Times New Roman"/>
              </w:rPr>
              <w:t>每周仅有两条数据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连云港石清污水处理有限公司月化验数据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沙河镇建民生活污水处理厂日</w:t>
            </w:r>
            <w:r>
              <w:rPr>
                <w:rFonts w:hint="eastAsia" w:ascii="Times New Roman" w:hAnsi="Times New Roman" w:cs="Times New Roman"/>
              </w:rPr>
              <w:t>处理量</w:t>
            </w:r>
          </w:p>
        </w:tc>
        <w:tc>
          <w:tcPr>
            <w:tcW w:w="3930" w:type="dxa"/>
            <w:vAlign w:val="center"/>
          </w:tcPr>
          <w:p>
            <w:pPr>
              <w:spacing w:line="280" w:lineRule="exact"/>
              <w:jc w:val="center"/>
              <w:rPr>
                <w:rFonts w:ascii="宋体" w:hAnsi="宋体" w:eastAsia="宋体" w:cs="宋体"/>
                <w:sz w:val="22"/>
              </w:rPr>
            </w:pPr>
            <w:r>
              <w:rPr>
                <w:rFonts w:hint="eastAsia"/>
                <w:sz w:val="22"/>
              </w:rPr>
              <w:t>缺少9.28-9.30数据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沙河镇建民生活污水处理厂</w:t>
            </w:r>
            <w:r>
              <w:rPr>
                <w:rFonts w:hint="eastAsia" w:ascii="Times New Roman" w:hAnsi="Times New Roman" w:cs="Times New Roman"/>
              </w:rPr>
              <w:t>日化验</w:t>
            </w:r>
            <w:r>
              <w:rPr>
                <w:rFonts w:ascii="Times New Roman" w:hAnsi="Times New Roman" w:cs="Times New Roman"/>
              </w:rPr>
              <w:t>数据</w:t>
            </w:r>
          </w:p>
        </w:tc>
        <w:tc>
          <w:tcPr>
            <w:tcW w:w="3930" w:type="dxa"/>
            <w:vAlign w:val="center"/>
          </w:tcPr>
          <w:p>
            <w:pPr>
              <w:spacing w:line="280" w:lineRule="exact"/>
              <w:jc w:val="center"/>
              <w:rPr>
                <w:rFonts w:ascii="宋体" w:hAnsi="宋体" w:eastAsia="宋体" w:cs="宋体"/>
                <w:sz w:val="22"/>
              </w:rPr>
            </w:pPr>
            <w:r>
              <w:rPr>
                <w:rFonts w:hint="eastAsia"/>
                <w:sz w:val="22"/>
              </w:rPr>
              <w:t>缺少62天数据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沙河镇建民生活污水处理厂月化验数据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三</w:t>
            </w:r>
            <w:r>
              <w:rPr>
                <w:rFonts w:ascii="Times New Roman" w:hAnsi="Times New Roman" w:cs="Times New Roman"/>
              </w:rPr>
              <w:t>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城头镇为民生活污水处理有限公司日</w:t>
            </w:r>
            <w:r>
              <w:rPr>
                <w:rFonts w:hint="eastAsia" w:ascii="Times New Roman" w:hAnsi="Times New Roman" w:cs="Times New Roman"/>
              </w:rPr>
              <w:t>处理量</w:t>
            </w:r>
          </w:p>
        </w:tc>
        <w:tc>
          <w:tcPr>
            <w:tcW w:w="3930" w:type="dxa"/>
            <w:vAlign w:val="center"/>
          </w:tcPr>
          <w:p>
            <w:pPr>
              <w:spacing w:line="280" w:lineRule="exact"/>
              <w:jc w:val="center"/>
              <w:rPr>
                <w:rFonts w:ascii="Times New Roman" w:hAnsi="Times New Roman" w:cs="Times New Roman"/>
              </w:rPr>
            </w:pPr>
            <w:r>
              <w:rPr>
                <w:rFonts w:hint="eastAsia" w:ascii="Times New Roman" w:hAnsi="Times New Roman" w:cs="Times New Roman"/>
              </w:rPr>
              <w:t>缺少</w:t>
            </w:r>
            <w:r>
              <w:rPr>
                <w:rFonts w:ascii="Times New Roman" w:hAnsi="Times New Roman" w:cs="Times New Roman"/>
              </w:rPr>
              <w:t>9.24-9.30数据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城头镇为民生活污水处理有限公司日化验数据</w:t>
            </w:r>
          </w:p>
        </w:tc>
        <w:tc>
          <w:tcPr>
            <w:tcW w:w="3930" w:type="dxa"/>
            <w:vAlign w:val="center"/>
          </w:tcPr>
          <w:p>
            <w:pPr>
              <w:spacing w:line="280" w:lineRule="exact"/>
              <w:jc w:val="center"/>
              <w:rPr>
                <w:rFonts w:ascii="Times New Roman" w:hAnsi="Times New Roman" w:cs="Times New Roman"/>
              </w:rPr>
            </w:pPr>
            <w:r>
              <w:rPr>
                <w:rFonts w:hint="eastAsia" w:ascii="Times New Roman" w:hAnsi="Times New Roman" w:cs="Times New Roman"/>
              </w:rPr>
              <w:t>平均每周仅有两天数据，自</w:t>
            </w:r>
            <w:r>
              <w:rPr>
                <w:rFonts w:ascii="Times New Roman" w:hAnsi="Times New Roman" w:cs="Times New Roman"/>
              </w:rPr>
              <w:t>9.21后无数据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城头镇为民生活污水处理有限公司周化验数据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三</w:t>
            </w:r>
            <w:r>
              <w:rPr>
                <w:rFonts w:ascii="Times New Roman" w:hAnsi="Times New Roman" w:cs="Times New Roman"/>
              </w:rPr>
              <w:t>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城头镇为民生活污水处理有限公司月化验数据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黑林镇林清生活污水处理厂日化验数据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缺少</w:t>
            </w:r>
            <w:r>
              <w:rPr>
                <w:rFonts w:hint="eastAsia" w:ascii="Times New Roman" w:hAnsi="Times New Roman" w:cs="Times New Roman"/>
              </w:rPr>
              <w:t>51天</w:t>
            </w:r>
            <w:r>
              <w:rPr>
                <w:rFonts w:ascii="Times New Roman" w:hAnsi="Times New Roman" w:cs="Times New Roman"/>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黑林镇林清生活污水处理厂月化验数据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三</w:t>
            </w:r>
            <w:r>
              <w:rPr>
                <w:rFonts w:ascii="Times New Roman" w:hAnsi="Times New Roman" w:cs="Times New Roman"/>
              </w:rPr>
              <w:t>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塔山镇土城污水处理有限公司</w:t>
            </w:r>
            <w:r>
              <w:rPr>
                <w:rFonts w:hint="eastAsia" w:ascii="Times New Roman" w:hAnsi="Times New Roman" w:cs="Times New Roman"/>
              </w:rPr>
              <w:t>日处理</w:t>
            </w:r>
            <w:r>
              <w:rPr>
                <w:rFonts w:ascii="Times New Roman" w:hAnsi="Times New Roman" w:cs="Times New Roman"/>
              </w:rPr>
              <w:t>量</w:t>
            </w:r>
          </w:p>
        </w:tc>
        <w:tc>
          <w:tcPr>
            <w:tcW w:w="3930" w:type="dxa"/>
            <w:vAlign w:val="center"/>
          </w:tcPr>
          <w:p>
            <w:pPr>
              <w:spacing w:line="280" w:lineRule="exact"/>
              <w:jc w:val="center"/>
              <w:rPr>
                <w:rFonts w:ascii="宋体" w:hAnsi="宋体" w:eastAsia="宋体" w:cs="宋体"/>
                <w:sz w:val="22"/>
              </w:rPr>
            </w:pPr>
            <w:r>
              <w:rPr>
                <w:rFonts w:hint="eastAsia"/>
                <w:sz w:val="22"/>
              </w:rPr>
              <w:t>缺少9月8日数据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塔山镇土城污水处理有限公司</w:t>
            </w:r>
            <w:r>
              <w:rPr>
                <w:rFonts w:hint="eastAsia" w:ascii="Times New Roman" w:hAnsi="Times New Roman" w:cs="Times New Roman"/>
              </w:rPr>
              <w:t>日</w:t>
            </w:r>
            <w:r>
              <w:rPr>
                <w:rFonts w:ascii="Times New Roman" w:hAnsi="Times New Roman" w:cs="Times New Roman"/>
              </w:rPr>
              <w:t>化验数据</w:t>
            </w:r>
          </w:p>
        </w:tc>
        <w:tc>
          <w:tcPr>
            <w:tcW w:w="3930" w:type="dxa"/>
            <w:vAlign w:val="center"/>
          </w:tcPr>
          <w:p>
            <w:pPr>
              <w:spacing w:line="280" w:lineRule="exact"/>
              <w:jc w:val="center"/>
              <w:rPr>
                <w:rFonts w:ascii="宋体" w:hAnsi="宋体" w:eastAsia="宋体" w:cs="宋体"/>
                <w:sz w:val="22"/>
              </w:rPr>
            </w:pPr>
            <w:r>
              <w:rPr>
                <w:rFonts w:hint="eastAsia"/>
                <w:sz w:val="22"/>
              </w:rPr>
              <w:t>缺少7.2-9.2数据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塔山镇土城污水处理有限公司月化验数据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三</w:t>
            </w:r>
            <w:r>
              <w:rPr>
                <w:rFonts w:ascii="Times New Roman" w:hAnsi="Times New Roman" w:cs="Times New Roman"/>
              </w:rPr>
              <w:t>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连云港赣榆通海污水处理有限公司</w:t>
            </w:r>
            <w:r>
              <w:rPr>
                <w:rFonts w:hint="eastAsia" w:ascii="Times New Roman" w:hAnsi="Times New Roman" w:cs="Times New Roman"/>
              </w:rPr>
              <w:t>日</w:t>
            </w:r>
            <w:r>
              <w:rPr>
                <w:rFonts w:ascii="Times New Roman" w:hAnsi="Times New Roman" w:cs="Times New Roman"/>
              </w:rPr>
              <w:t>化验数据</w:t>
            </w:r>
          </w:p>
        </w:tc>
        <w:tc>
          <w:tcPr>
            <w:tcW w:w="3930" w:type="dxa"/>
            <w:vAlign w:val="center"/>
          </w:tcPr>
          <w:p>
            <w:pPr>
              <w:spacing w:line="280" w:lineRule="exact"/>
              <w:jc w:val="center"/>
              <w:rPr>
                <w:rFonts w:ascii="宋体" w:hAnsi="宋体" w:eastAsia="宋体" w:cs="宋体"/>
                <w:sz w:val="22"/>
              </w:rPr>
            </w:pPr>
            <w:r>
              <w:rPr>
                <w:rFonts w:hint="eastAsia"/>
                <w:sz w:val="22"/>
              </w:rPr>
              <w:t>缺少9.29-9.30数据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连云港赣榆通海污水处理有限公司</w:t>
            </w:r>
            <w:r>
              <w:rPr>
                <w:rFonts w:hint="eastAsia" w:ascii="Times New Roman" w:hAnsi="Times New Roman" w:cs="Times New Roman"/>
              </w:rPr>
              <w:t>周</w:t>
            </w:r>
            <w:r>
              <w:rPr>
                <w:rFonts w:ascii="Times New Roman" w:hAnsi="Times New Roman" w:cs="Times New Roman"/>
              </w:rPr>
              <w:t>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连云港赣榆通海污水处理有限公司</w:t>
            </w:r>
            <w:r>
              <w:rPr>
                <w:rFonts w:hint="eastAsia" w:ascii="Times New Roman" w:hAnsi="Times New Roman" w:cs="Times New Roman"/>
              </w:rPr>
              <w:t>月</w:t>
            </w:r>
            <w:r>
              <w:rPr>
                <w:rFonts w:ascii="Times New Roman" w:hAnsi="Times New Roman" w:cs="Times New Roman"/>
              </w:rPr>
              <w:t>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赣榆新城污水处理厂月化验数据</w:t>
            </w:r>
          </w:p>
        </w:tc>
        <w:tc>
          <w:tcPr>
            <w:tcW w:w="3930" w:type="dxa"/>
            <w:vAlign w:val="center"/>
          </w:tcPr>
          <w:p>
            <w:pPr>
              <w:spacing w:line="280" w:lineRule="exact"/>
              <w:jc w:val="center"/>
              <w:rPr>
                <w:rFonts w:ascii="Times New Roman" w:hAnsi="Times New Roman" w:cs="Times New Roman"/>
              </w:rPr>
            </w:pPr>
            <w:r>
              <w:rPr>
                <w:rFonts w:hint="eastAsia" w:ascii="Times New Roman" w:hAnsi="Times New Roman" w:cs="Times New Roman"/>
              </w:rPr>
              <w:t>缺少7月数据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restart"/>
            <w:vAlign w:val="center"/>
          </w:tcPr>
          <w:p>
            <w:pPr>
              <w:spacing w:line="280" w:lineRule="exact"/>
              <w:jc w:val="center"/>
              <w:rPr>
                <w:rFonts w:ascii="Times New Roman" w:hAnsi="Times New Roman" w:cs="Times New Roman"/>
              </w:rPr>
            </w:pPr>
            <w:r>
              <w:rPr>
                <w:rFonts w:ascii="Times New Roman" w:hAnsi="Times New Roman" w:cs="Times New Roman"/>
              </w:rPr>
              <w:t>东海县</w:t>
            </w: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温泉镇污水处理厂周化验数据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温泉镇污水处理厂月化验数据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黄川镇污水处理厂日化验数据</w:t>
            </w:r>
          </w:p>
        </w:tc>
        <w:tc>
          <w:tcPr>
            <w:tcW w:w="3930" w:type="dxa"/>
            <w:vAlign w:val="center"/>
          </w:tcPr>
          <w:p>
            <w:pPr>
              <w:spacing w:line="280" w:lineRule="exact"/>
              <w:jc w:val="center"/>
              <w:rPr>
                <w:rFonts w:ascii="宋体" w:hAnsi="宋体" w:eastAsia="宋体" w:cs="宋体"/>
                <w:sz w:val="22"/>
              </w:rPr>
            </w:pPr>
            <w:r>
              <w:rPr>
                <w:rFonts w:hint="eastAsia"/>
                <w:sz w:val="22"/>
              </w:rPr>
              <w:t>缺少8.4-8.31数据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黄川镇污水处理厂月化验数据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三</w:t>
            </w:r>
            <w:r>
              <w:rPr>
                <w:rFonts w:ascii="Times New Roman" w:hAnsi="Times New Roman" w:cs="Times New Roman"/>
              </w:rPr>
              <w:t>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李埝乡生活污水处理厂月化验数据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山左口乡山西村生活污水处理厂日化验数据</w:t>
            </w:r>
          </w:p>
        </w:tc>
        <w:tc>
          <w:tcPr>
            <w:tcW w:w="3930" w:type="dxa"/>
            <w:vAlign w:val="center"/>
          </w:tcPr>
          <w:p>
            <w:pPr>
              <w:spacing w:line="280" w:lineRule="exact"/>
              <w:jc w:val="center"/>
              <w:rPr>
                <w:rFonts w:ascii="Times New Roman" w:hAnsi="Times New Roman" w:cs="Times New Roman"/>
              </w:rPr>
            </w:pPr>
            <w:r>
              <w:rPr>
                <w:rFonts w:hint="eastAsia" w:ascii="Times New Roman" w:hAnsi="Times New Roman" w:cs="Times New Roman"/>
              </w:rPr>
              <w:t>仅有10天数据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山左口乡山西村生活污水处理厂周化验数据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山左口乡山西村生活污水处理厂月化验数据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双店镇新昌沂村生活污水处理厂月化验数据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widowControl/>
              <w:spacing w:line="280" w:lineRule="exact"/>
              <w:jc w:val="center"/>
              <w:rPr>
                <w:rFonts w:ascii="Times New Roman" w:hAnsi="Times New Roman" w:cs="Times New Roman"/>
                <w:sz w:val="22"/>
              </w:rPr>
            </w:pPr>
            <w:r>
              <w:rPr>
                <w:rFonts w:ascii="Times New Roman" w:hAnsi="Times New Roman" w:cs="Times New Roman"/>
                <w:sz w:val="22"/>
              </w:rPr>
              <w:t>安峰镇污水处理厂</w:t>
            </w:r>
            <w:r>
              <w:rPr>
                <w:rFonts w:ascii="Times New Roman" w:hAnsi="Times New Roman" w:cs="Times New Roman"/>
              </w:rPr>
              <w:t>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洪庄镇东塔桥村生活污水处理厂日处理量</w:t>
            </w:r>
          </w:p>
        </w:tc>
        <w:tc>
          <w:tcPr>
            <w:tcW w:w="3930" w:type="dxa"/>
            <w:vAlign w:val="center"/>
          </w:tcPr>
          <w:p>
            <w:pPr>
              <w:spacing w:line="280" w:lineRule="exact"/>
              <w:jc w:val="center"/>
              <w:rPr>
                <w:rFonts w:ascii="宋体" w:hAnsi="宋体" w:eastAsia="宋体" w:cs="宋体"/>
                <w:sz w:val="22"/>
              </w:rPr>
            </w:pPr>
            <w:r>
              <w:rPr>
                <w:rFonts w:hint="eastAsia"/>
                <w:sz w:val="22"/>
              </w:rPr>
              <w:t>缺少7月12日数据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洪庄镇东塔桥村生活污水处理厂月化验数据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房山镇污水处理厂月化验数据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石湖乡小娄村生活污水处理厂月化验数据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平明镇污水处理厂月化验数据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曲阳乡赵庄村生活污水处理厂月化验数据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青湖镇污水处理厂月化验数据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白塔埠镇污水处理厂月化验数据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张湾乡后湾村生活污水处理厂</w:t>
            </w:r>
            <w:r>
              <w:rPr>
                <w:rFonts w:hint="eastAsia" w:ascii="Times New Roman" w:hAnsi="Times New Roman" w:cs="Times New Roman"/>
              </w:rPr>
              <w:t>日</w:t>
            </w:r>
            <w:r>
              <w:rPr>
                <w:rFonts w:ascii="Times New Roman" w:hAnsi="Times New Roman" w:cs="Times New Roman"/>
              </w:rPr>
              <w:t>化验数据</w:t>
            </w:r>
          </w:p>
        </w:tc>
        <w:tc>
          <w:tcPr>
            <w:tcW w:w="3930" w:type="dxa"/>
            <w:vAlign w:val="center"/>
          </w:tcPr>
          <w:p>
            <w:pPr>
              <w:spacing w:line="280" w:lineRule="exact"/>
              <w:jc w:val="center"/>
              <w:rPr>
                <w:rFonts w:ascii="宋体" w:hAnsi="宋体" w:eastAsia="宋体" w:cs="宋体"/>
                <w:sz w:val="22"/>
              </w:rPr>
            </w:pPr>
            <w:r>
              <w:rPr>
                <w:rFonts w:hint="eastAsia"/>
                <w:sz w:val="22"/>
              </w:rPr>
              <w:t>缺少9.19-9.30数据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张湾乡后湾村生活污水处理厂</w:t>
            </w:r>
            <w:r>
              <w:rPr>
                <w:rFonts w:hint="eastAsia" w:ascii="Times New Roman" w:hAnsi="Times New Roman" w:cs="Times New Roman"/>
              </w:rPr>
              <w:t>周</w:t>
            </w:r>
            <w:r>
              <w:rPr>
                <w:rFonts w:ascii="Times New Roman" w:hAnsi="Times New Roman" w:cs="Times New Roman"/>
              </w:rPr>
              <w:t>化验数据</w:t>
            </w:r>
          </w:p>
        </w:tc>
        <w:tc>
          <w:tcPr>
            <w:tcW w:w="3930" w:type="dxa"/>
            <w:vAlign w:val="center"/>
          </w:tcPr>
          <w:p>
            <w:pPr>
              <w:spacing w:line="280" w:lineRule="exact"/>
              <w:jc w:val="center"/>
              <w:rPr>
                <w:rFonts w:ascii="宋体" w:hAnsi="宋体" w:eastAsia="宋体" w:cs="宋体"/>
                <w:sz w:val="22"/>
              </w:rPr>
            </w:pPr>
            <w:r>
              <w:rPr>
                <w:rFonts w:hint="eastAsia"/>
                <w:sz w:val="22"/>
              </w:rPr>
              <w:t>缺少9月第3、4周数据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张湾乡后湾村生活污水处理厂月化验数据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桃林镇小桃林村污水处理厂月化验数据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城东污水处理厂</w:t>
            </w:r>
            <w:r>
              <w:rPr>
                <w:rFonts w:hint="eastAsia" w:ascii="Times New Roman" w:hAnsi="Times New Roman" w:cs="Times New Roman"/>
              </w:rPr>
              <w:t>日</w:t>
            </w:r>
            <w:r>
              <w:rPr>
                <w:rFonts w:ascii="Times New Roman" w:hAnsi="Times New Roman" w:cs="Times New Roman"/>
              </w:rPr>
              <w:t>化验数据</w:t>
            </w:r>
          </w:p>
        </w:tc>
        <w:tc>
          <w:tcPr>
            <w:tcW w:w="3930" w:type="dxa"/>
            <w:vAlign w:val="center"/>
          </w:tcPr>
          <w:p>
            <w:pPr>
              <w:spacing w:line="280" w:lineRule="exact"/>
              <w:jc w:val="center"/>
              <w:rPr>
                <w:rFonts w:ascii="宋体" w:hAnsi="宋体" w:eastAsia="宋体" w:cs="宋体"/>
                <w:sz w:val="22"/>
              </w:rPr>
            </w:pPr>
            <w:r>
              <w:rPr>
                <w:rFonts w:hint="eastAsia"/>
                <w:sz w:val="22"/>
              </w:rPr>
              <w:t>缺少8月20日数据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城东污水处理厂</w:t>
            </w:r>
            <w:r>
              <w:rPr>
                <w:rFonts w:hint="eastAsia" w:ascii="Times New Roman" w:hAnsi="Times New Roman" w:cs="Times New Roman"/>
              </w:rPr>
              <w:t>周</w:t>
            </w:r>
            <w:r>
              <w:rPr>
                <w:rFonts w:ascii="Times New Roman" w:hAnsi="Times New Roman" w:cs="Times New Roman"/>
              </w:rPr>
              <w:t>化验数据</w:t>
            </w:r>
          </w:p>
        </w:tc>
        <w:tc>
          <w:tcPr>
            <w:tcW w:w="3930" w:type="dxa"/>
            <w:vAlign w:val="center"/>
          </w:tcPr>
          <w:p>
            <w:pPr>
              <w:spacing w:line="280" w:lineRule="exact"/>
              <w:jc w:val="center"/>
              <w:rPr>
                <w:rFonts w:ascii="宋体" w:hAnsi="宋体" w:eastAsia="宋体" w:cs="宋体"/>
                <w:sz w:val="22"/>
              </w:rPr>
            </w:pPr>
            <w:r>
              <w:rPr>
                <w:rFonts w:hint="eastAsia"/>
                <w:sz w:val="22"/>
              </w:rPr>
              <w:t>缺少8月第4周、9月数据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城东污水处理厂月化验数据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石梁河镇污水处理厂月化验数据</w:t>
            </w:r>
          </w:p>
        </w:tc>
        <w:tc>
          <w:tcPr>
            <w:tcW w:w="3930" w:type="dxa"/>
            <w:vAlign w:val="center"/>
          </w:tcPr>
          <w:p>
            <w:pPr>
              <w:spacing w:line="280" w:lineRule="exact"/>
              <w:jc w:val="center"/>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三</w:t>
            </w:r>
            <w:r>
              <w:rPr>
                <w:rFonts w:ascii="Times New Roman" w:hAnsi="Times New Roman" w:cs="Times New Roman"/>
              </w:rPr>
              <w:t>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西湖污水处理厂日处理量</w:t>
            </w:r>
          </w:p>
        </w:tc>
        <w:tc>
          <w:tcPr>
            <w:tcW w:w="3930" w:type="dxa"/>
            <w:vAlign w:val="center"/>
          </w:tcPr>
          <w:p>
            <w:pPr>
              <w:spacing w:line="280" w:lineRule="exact"/>
              <w:jc w:val="center"/>
              <w:rPr>
                <w:rFonts w:ascii="宋体" w:hAnsi="宋体" w:eastAsia="宋体" w:cs="宋体"/>
                <w:sz w:val="22"/>
              </w:rPr>
            </w:pPr>
            <w:r>
              <w:rPr>
                <w:rFonts w:hint="eastAsia"/>
                <w:sz w:val="22"/>
              </w:rPr>
              <w:t>缺少8.15-8.17数据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西湖污水处理厂日化验数据</w:t>
            </w:r>
          </w:p>
        </w:tc>
        <w:tc>
          <w:tcPr>
            <w:tcW w:w="3930" w:type="dxa"/>
            <w:vAlign w:val="center"/>
          </w:tcPr>
          <w:p>
            <w:pPr>
              <w:spacing w:line="280" w:lineRule="exact"/>
              <w:jc w:val="center"/>
              <w:rPr>
                <w:rFonts w:ascii="宋体" w:hAnsi="宋体" w:eastAsia="宋体" w:cs="宋体"/>
                <w:sz w:val="22"/>
              </w:rPr>
            </w:pPr>
            <w:r>
              <w:rPr>
                <w:rFonts w:hint="eastAsia"/>
                <w:sz w:val="22"/>
              </w:rPr>
              <w:t>缺少8.15-8.17数据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百禄污水厂</w:t>
            </w:r>
            <w:r>
              <w:rPr>
                <w:rFonts w:hint="eastAsia" w:ascii="Times New Roman" w:hAnsi="Times New Roman" w:cs="Times New Roman"/>
              </w:rPr>
              <w:t>日处理量</w:t>
            </w:r>
          </w:p>
        </w:tc>
        <w:tc>
          <w:tcPr>
            <w:tcW w:w="3930" w:type="dxa"/>
            <w:vAlign w:val="center"/>
          </w:tcPr>
          <w:p>
            <w:pPr>
              <w:spacing w:line="280" w:lineRule="exact"/>
              <w:jc w:val="center"/>
              <w:rPr>
                <w:rFonts w:ascii="宋体" w:hAnsi="宋体" w:eastAsia="宋体" w:cs="宋体"/>
                <w:sz w:val="22"/>
              </w:rPr>
            </w:pPr>
            <w:r>
              <w:rPr>
                <w:rFonts w:hint="eastAsia"/>
                <w:sz w:val="22"/>
              </w:rPr>
              <w:t>缺少8.20-8.24数据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restart"/>
            <w:vAlign w:val="center"/>
          </w:tcPr>
          <w:p>
            <w:pPr>
              <w:spacing w:line="280" w:lineRule="exact"/>
              <w:jc w:val="center"/>
              <w:rPr>
                <w:rFonts w:ascii="Times New Roman" w:hAnsi="Times New Roman" w:cs="Times New Roman"/>
              </w:rPr>
            </w:pPr>
            <w:r>
              <w:rPr>
                <w:rFonts w:ascii="Times New Roman" w:hAnsi="Times New Roman" w:cs="Times New Roman"/>
              </w:rPr>
              <w:t>灌南县</w:t>
            </w: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百禄污水厂</w:t>
            </w:r>
            <w:r>
              <w:rPr>
                <w:rFonts w:hint="eastAsia" w:ascii="Times New Roman" w:hAnsi="Times New Roman" w:cs="Times New Roman"/>
              </w:rPr>
              <w:t>日</w:t>
            </w:r>
            <w:r>
              <w:rPr>
                <w:rFonts w:ascii="Times New Roman" w:hAnsi="Times New Roman" w:cs="Times New Roman"/>
              </w:rPr>
              <w:t>化验数据</w:t>
            </w:r>
          </w:p>
        </w:tc>
        <w:tc>
          <w:tcPr>
            <w:tcW w:w="3930" w:type="dxa"/>
            <w:vAlign w:val="center"/>
          </w:tcPr>
          <w:p>
            <w:pPr>
              <w:spacing w:line="280" w:lineRule="exact"/>
              <w:jc w:val="center"/>
              <w:rPr>
                <w:rFonts w:ascii="宋体" w:hAnsi="宋体" w:eastAsia="宋体" w:cs="宋体"/>
                <w:sz w:val="22"/>
              </w:rPr>
            </w:pPr>
            <w:r>
              <w:rPr>
                <w:rFonts w:hint="eastAsia"/>
                <w:sz w:val="22"/>
              </w:rPr>
              <w:t>缺少8.21-8.25数据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百禄污水厂</w:t>
            </w:r>
            <w:r>
              <w:rPr>
                <w:rFonts w:hint="eastAsia" w:ascii="Times New Roman" w:hAnsi="Times New Roman" w:cs="Times New Roman"/>
              </w:rPr>
              <w:t>周</w:t>
            </w:r>
            <w:r>
              <w:rPr>
                <w:rFonts w:ascii="Times New Roman" w:hAnsi="Times New Roman" w:cs="Times New Roman"/>
              </w:rPr>
              <w:t>化验数据</w:t>
            </w:r>
          </w:p>
        </w:tc>
        <w:tc>
          <w:tcPr>
            <w:tcW w:w="3930" w:type="dxa"/>
            <w:vAlign w:val="center"/>
          </w:tcPr>
          <w:p>
            <w:pPr>
              <w:spacing w:line="280" w:lineRule="exact"/>
              <w:jc w:val="center"/>
              <w:rPr>
                <w:rFonts w:ascii="宋体" w:hAnsi="宋体" w:eastAsia="宋体" w:cs="宋体"/>
                <w:sz w:val="22"/>
              </w:rPr>
            </w:pPr>
            <w:r>
              <w:rPr>
                <w:rFonts w:hint="eastAsia"/>
                <w:sz w:val="22"/>
              </w:rPr>
              <w:t>缺少7月1-3周数据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宋体" w:hAnsi="宋体" w:eastAsia="宋体" w:cs="宋体"/>
                <w:sz w:val="22"/>
              </w:rPr>
            </w:pPr>
            <w:r>
              <w:rPr>
                <w:rFonts w:hint="eastAsia"/>
                <w:sz w:val="22"/>
              </w:rPr>
              <w:t>张店污水厂日化验数据</w:t>
            </w:r>
          </w:p>
        </w:tc>
        <w:tc>
          <w:tcPr>
            <w:tcW w:w="3930" w:type="dxa"/>
            <w:vAlign w:val="center"/>
          </w:tcPr>
          <w:p>
            <w:pPr>
              <w:spacing w:line="280" w:lineRule="exact"/>
              <w:jc w:val="center"/>
              <w:rPr>
                <w:rFonts w:ascii="宋体" w:hAnsi="宋体" w:eastAsia="宋体" w:cs="宋体"/>
                <w:sz w:val="22"/>
              </w:rPr>
            </w:pPr>
            <w:r>
              <w:rPr>
                <w:rFonts w:hint="eastAsia"/>
                <w:sz w:val="22"/>
              </w:rPr>
              <w:t>缺少14天数据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hint="eastAsia"/>
                <w:sz w:val="22"/>
              </w:rPr>
              <w:t>张店污水厂周化验数据</w:t>
            </w:r>
          </w:p>
        </w:tc>
        <w:tc>
          <w:tcPr>
            <w:tcW w:w="3930" w:type="dxa"/>
            <w:vAlign w:val="center"/>
          </w:tcPr>
          <w:p>
            <w:pPr>
              <w:spacing w:line="280" w:lineRule="exact"/>
              <w:jc w:val="center"/>
              <w:rPr>
                <w:rFonts w:ascii="宋体" w:hAnsi="宋体" w:eastAsia="宋体" w:cs="宋体"/>
                <w:sz w:val="22"/>
              </w:rPr>
            </w:pPr>
            <w:r>
              <w:rPr>
                <w:rFonts w:hint="eastAsia"/>
                <w:sz w:val="22"/>
              </w:rPr>
              <w:t>缺少7月第1周数据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hint="eastAsia"/>
                <w:sz w:val="22"/>
              </w:rPr>
              <w:t>张店污水厂月化验数据</w:t>
            </w:r>
          </w:p>
        </w:tc>
        <w:tc>
          <w:tcPr>
            <w:tcW w:w="3930" w:type="dxa"/>
            <w:vAlign w:val="center"/>
          </w:tcPr>
          <w:p>
            <w:pPr>
              <w:spacing w:line="280" w:lineRule="exact"/>
              <w:jc w:val="center"/>
              <w:rPr>
                <w:rFonts w:ascii="宋体" w:hAnsi="宋体" w:eastAsia="宋体" w:cs="宋体"/>
                <w:sz w:val="22"/>
              </w:rPr>
            </w:pPr>
            <w:r>
              <w:rPr>
                <w:rFonts w:hint="eastAsia"/>
                <w:sz w:val="22"/>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灌南县上淋污水处理厂日处理量</w:t>
            </w:r>
          </w:p>
        </w:tc>
        <w:tc>
          <w:tcPr>
            <w:tcW w:w="3930" w:type="dxa"/>
            <w:vAlign w:val="center"/>
          </w:tcPr>
          <w:p>
            <w:pPr>
              <w:spacing w:line="280" w:lineRule="exact"/>
              <w:jc w:val="center"/>
              <w:rPr>
                <w:rFonts w:ascii="宋体" w:hAnsi="宋体" w:eastAsia="宋体" w:cs="宋体"/>
                <w:sz w:val="22"/>
              </w:rPr>
            </w:pPr>
            <w:r>
              <w:rPr>
                <w:rFonts w:hint="eastAsia"/>
                <w:sz w:val="22"/>
              </w:rPr>
              <w:t>缺少7.2-7.19数据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灌南县上淋污水处理厂</w:t>
            </w:r>
            <w:r>
              <w:rPr>
                <w:rFonts w:hint="eastAsia" w:ascii="Times New Roman" w:hAnsi="Times New Roman" w:cs="Times New Roman"/>
              </w:rPr>
              <w:t>周</w:t>
            </w:r>
            <w:r>
              <w:rPr>
                <w:rFonts w:ascii="Times New Roman" w:hAnsi="Times New Roman" w:cs="Times New Roman"/>
              </w:rPr>
              <w:t>化验数据</w:t>
            </w:r>
          </w:p>
        </w:tc>
        <w:tc>
          <w:tcPr>
            <w:tcW w:w="3930" w:type="dxa"/>
            <w:vAlign w:val="center"/>
          </w:tcPr>
          <w:p>
            <w:pPr>
              <w:spacing w:line="280" w:lineRule="exact"/>
              <w:jc w:val="center"/>
              <w:rPr>
                <w:rFonts w:ascii="宋体" w:hAnsi="宋体" w:eastAsia="宋体" w:cs="宋体"/>
                <w:sz w:val="22"/>
              </w:rPr>
            </w:pPr>
            <w:r>
              <w:rPr>
                <w:rFonts w:hint="eastAsia"/>
                <w:sz w:val="22"/>
              </w:rPr>
              <w:t>缺少7月第3周数据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汤沟镇污水处理厂周化验数据</w:t>
            </w:r>
          </w:p>
        </w:tc>
        <w:tc>
          <w:tcPr>
            <w:tcW w:w="3930" w:type="dxa"/>
            <w:vAlign w:val="center"/>
          </w:tcPr>
          <w:p>
            <w:pPr>
              <w:spacing w:line="280" w:lineRule="exact"/>
              <w:jc w:val="center"/>
              <w:rPr>
                <w:rFonts w:ascii="宋体" w:hAnsi="宋体" w:eastAsia="宋体" w:cs="宋体"/>
                <w:sz w:val="22"/>
              </w:rPr>
            </w:pPr>
            <w:r>
              <w:rPr>
                <w:rFonts w:hint="eastAsia"/>
                <w:sz w:val="22"/>
              </w:rPr>
              <w:t>缺少7月、8月1-3周数据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汤沟镇污水处理厂月化验数据</w:t>
            </w:r>
          </w:p>
        </w:tc>
        <w:tc>
          <w:tcPr>
            <w:tcW w:w="3930" w:type="dxa"/>
            <w:vAlign w:val="center"/>
          </w:tcPr>
          <w:p>
            <w:pPr>
              <w:spacing w:line="280" w:lineRule="exact"/>
              <w:jc w:val="center"/>
              <w:rPr>
                <w:rFonts w:ascii="宋体" w:hAnsi="宋体" w:eastAsia="宋体" w:cs="宋体"/>
                <w:sz w:val="22"/>
              </w:rPr>
            </w:pPr>
            <w:r>
              <w:rPr>
                <w:rFonts w:hint="eastAsia"/>
                <w:sz w:val="22"/>
              </w:rP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灌南县城东污水处理厂</w:t>
            </w:r>
            <w:r>
              <w:rPr>
                <w:rFonts w:hint="eastAsia" w:ascii="Times New Roman" w:hAnsi="Times New Roman" w:cs="Times New Roman"/>
              </w:rPr>
              <w:t>日处理量</w:t>
            </w:r>
          </w:p>
        </w:tc>
        <w:tc>
          <w:tcPr>
            <w:tcW w:w="3930" w:type="dxa"/>
            <w:vAlign w:val="center"/>
          </w:tcPr>
          <w:p>
            <w:pPr>
              <w:spacing w:line="280" w:lineRule="exact"/>
              <w:jc w:val="center"/>
              <w:rPr>
                <w:rFonts w:ascii="宋体" w:hAnsi="宋体" w:eastAsia="宋体" w:cs="宋体"/>
                <w:sz w:val="22"/>
              </w:rPr>
            </w:pPr>
            <w:r>
              <w:rPr>
                <w:rFonts w:hint="eastAsia"/>
                <w:sz w:val="22"/>
              </w:rPr>
              <w:t>缺少7.1-7.4数据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vAlign w:val="center"/>
          </w:tcPr>
          <w:p>
            <w:pPr>
              <w:spacing w:line="280" w:lineRule="exact"/>
              <w:jc w:val="center"/>
              <w:rPr>
                <w:rFonts w:ascii="Times New Roman" w:hAnsi="Times New Roman" w:cs="Times New Roman"/>
              </w:rPr>
            </w:pPr>
            <w:r>
              <w:rPr>
                <w:rFonts w:ascii="Times New Roman" w:hAnsi="Times New Roman" w:cs="Times New Roman"/>
              </w:rPr>
              <w:t>灌南县城东污水处理厂</w:t>
            </w:r>
            <w:r>
              <w:rPr>
                <w:rFonts w:hint="eastAsia" w:ascii="Times New Roman" w:hAnsi="Times New Roman" w:cs="Times New Roman"/>
              </w:rPr>
              <w:t>日</w:t>
            </w:r>
            <w:r>
              <w:rPr>
                <w:rFonts w:ascii="Times New Roman" w:hAnsi="Times New Roman" w:cs="Times New Roman"/>
              </w:rPr>
              <w:t>化验数据</w:t>
            </w:r>
          </w:p>
        </w:tc>
        <w:tc>
          <w:tcPr>
            <w:tcW w:w="3930" w:type="dxa"/>
            <w:vAlign w:val="center"/>
          </w:tcPr>
          <w:p>
            <w:pPr>
              <w:spacing w:line="280" w:lineRule="exact"/>
              <w:jc w:val="center"/>
              <w:rPr>
                <w:rFonts w:ascii="宋体" w:hAnsi="宋体" w:eastAsia="宋体" w:cs="宋体"/>
                <w:sz w:val="22"/>
              </w:rPr>
            </w:pPr>
            <w:r>
              <w:rPr>
                <w:rFonts w:hint="eastAsia"/>
                <w:sz w:val="22"/>
              </w:rPr>
              <w:t>缺少7.1-7.5数据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东王集污水处理厂日处理量</w:t>
            </w:r>
          </w:p>
        </w:tc>
        <w:tc>
          <w:tcPr>
            <w:tcW w:w="3930" w:type="dxa"/>
          </w:tcPr>
          <w:p>
            <w:pPr>
              <w:spacing w:line="280" w:lineRule="exact"/>
              <w:jc w:val="center"/>
              <w:rPr>
                <w:rFonts w:ascii="宋体" w:hAnsi="宋体" w:eastAsia="宋体" w:cs="宋体"/>
                <w:sz w:val="22"/>
              </w:rPr>
            </w:pPr>
            <w:r>
              <w:rPr>
                <w:rFonts w:hint="eastAsia"/>
                <w:sz w:val="22"/>
              </w:rPr>
              <w:t>缺少7.29-7.31数据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restart"/>
            <w:vAlign w:val="center"/>
          </w:tcPr>
          <w:p>
            <w:pPr>
              <w:spacing w:line="280" w:lineRule="exact"/>
              <w:jc w:val="center"/>
              <w:rPr>
                <w:rFonts w:ascii="Times New Roman" w:hAnsi="Times New Roman" w:cs="Times New Roman"/>
              </w:rPr>
            </w:pPr>
            <w:r>
              <w:rPr>
                <w:rFonts w:ascii="Times New Roman" w:hAnsi="Times New Roman" w:cs="Times New Roman"/>
              </w:rPr>
              <w:t>灌云县</w:t>
            </w:r>
          </w:p>
        </w:tc>
        <w:tc>
          <w:tcPr>
            <w:tcW w:w="3891" w:type="dxa"/>
          </w:tcPr>
          <w:p>
            <w:pPr>
              <w:spacing w:line="280" w:lineRule="exact"/>
              <w:jc w:val="center"/>
            </w:pPr>
            <w:r>
              <w:rPr>
                <w:rFonts w:hint="eastAsia"/>
              </w:rPr>
              <w:t>东王集污水处理厂日化验数据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东王集污水处理厂周化验数据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东王集污水处理厂月化验数据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图河镇污水处理厂日处理量</w:t>
            </w:r>
          </w:p>
        </w:tc>
        <w:tc>
          <w:tcPr>
            <w:tcW w:w="3930" w:type="dxa"/>
          </w:tcPr>
          <w:p>
            <w:pPr>
              <w:spacing w:line="280" w:lineRule="exact"/>
              <w:jc w:val="center"/>
            </w:pPr>
            <w:r>
              <w:t>缺少8、9月数据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图河镇污水处理厂日化验数据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图河镇污水处理厂周化验数据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图河镇污水处理厂月化验数据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南岗乡污水处理厂日处理量</w:t>
            </w:r>
          </w:p>
        </w:tc>
        <w:tc>
          <w:tcPr>
            <w:tcW w:w="3930" w:type="dxa"/>
          </w:tcPr>
          <w:p>
            <w:pPr>
              <w:spacing w:line="280" w:lineRule="exact"/>
              <w:jc w:val="center"/>
            </w:pPr>
            <w:r>
              <w:t>缺少8、9月数据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南岗乡污水处理厂日化验数据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南岗乡污水处理厂周化验数据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南岗乡污水处理厂月化验数据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南风污水厂日处理量</w:t>
            </w:r>
          </w:p>
        </w:tc>
        <w:tc>
          <w:tcPr>
            <w:tcW w:w="3930" w:type="dxa"/>
          </w:tcPr>
          <w:p>
            <w:pPr>
              <w:spacing w:line="280" w:lineRule="exact"/>
              <w:jc w:val="center"/>
            </w:pPr>
            <w:r>
              <w:t>缺少8、9月数据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南风污水厂日化验数据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南风污水厂周化验数据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南风污水厂月化验数据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四队污水厂日化验数据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四队污水厂周化验数据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四队污水厂月化验数据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小伊乡董集污水处理厂日化验数据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小伊乡董集污水处理厂周化验数据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小伊乡董集污水处理厂月化验数据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圩丰污水厂日处理量</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圩丰污水厂日化验数据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圩丰污水厂周化验数据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圩丰污水厂月化验数据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龙苴污水厂日化验数据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龙苴污水厂周化验数据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龙苴污水厂月化验数据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同兴镇污水厂日化验数据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同兴镇污水厂周化验数据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同兴镇污水厂月化验数据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小伊乡后场污水处理厂日化验数据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小伊乡后场污水处理厂周化验数据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小伊乡后场污水处理厂月化验数据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杨集污水厂日化验数据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杨集污水厂周化验数据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杨集污水厂月化验数据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下车镇污水处理厂日处理量</w:t>
            </w:r>
          </w:p>
        </w:tc>
        <w:tc>
          <w:tcPr>
            <w:tcW w:w="3930" w:type="dxa"/>
          </w:tcPr>
          <w:p>
            <w:pPr>
              <w:spacing w:line="280" w:lineRule="exact"/>
              <w:jc w:val="center"/>
              <w:rPr>
                <w:rFonts w:ascii="宋体" w:hAnsi="宋体" w:eastAsia="宋体" w:cs="宋体"/>
                <w:sz w:val="22"/>
              </w:rPr>
            </w:pPr>
            <w:r>
              <w:rPr>
                <w:rFonts w:hint="eastAsia"/>
                <w:sz w:val="22"/>
              </w:rPr>
              <w:t>缺少7月12日数据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下车镇污水处理厂日化验数据</w:t>
            </w:r>
          </w:p>
        </w:tc>
        <w:tc>
          <w:tcPr>
            <w:tcW w:w="3930" w:type="dxa"/>
          </w:tcPr>
          <w:p>
            <w:pPr>
              <w:spacing w:line="280" w:lineRule="exact"/>
              <w:jc w:val="center"/>
              <w:rPr>
                <w:rFonts w:ascii="宋体" w:hAnsi="宋体" w:eastAsia="宋体" w:cs="宋体"/>
                <w:sz w:val="22"/>
              </w:rPr>
            </w:pPr>
            <w:r>
              <w:rPr>
                <w:rFonts w:hint="eastAsia"/>
                <w:sz w:val="22"/>
              </w:rPr>
              <w:t>缺少7.22-7.28数据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下车镇污水处理厂周化验数据</w:t>
            </w:r>
          </w:p>
        </w:tc>
        <w:tc>
          <w:tcPr>
            <w:tcW w:w="3930" w:type="dxa"/>
          </w:tcPr>
          <w:p>
            <w:pPr>
              <w:spacing w:line="280" w:lineRule="exact"/>
              <w:jc w:val="center"/>
            </w:pPr>
            <w:r>
              <w:t>第三季度无数据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988" w:type="dxa"/>
            <w:vMerge w:val="continue"/>
            <w:vAlign w:val="center"/>
          </w:tcPr>
          <w:p>
            <w:pPr>
              <w:spacing w:line="280" w:lineRule="exact"/>
              <w:jc w:val="center"/>
              <w:rPr>
                <w:rFonts w:ascii="Times New Roman" w:hAnsi="Times New Roman" w:cs="Times New Roman"/>
              </w:rPr>
            </w:pPr>
          </w:p>
        </w:tc>
        <w:tc>
          <w:tcPr>
            <w:tcW w:w="3891" w:type="dxa"/>
          </w:tcPr>
          <w:p>
            <w:pPr>
              <w:spacing w:line="280" w:lineRule="exact"/>
              <w:jc w:val="center"/>
            </w:pPr>
            <w:r>
              <w:rPr>
                <w:rFonts w:hint="eastAsia"/>
              </w:rPr>
              <w:t>下车镇污水处理厂月化验数据</w:t>
            </w:r>
          </w:p>
        </w:tc>
        <w:tc>
          <w:tcPr>
            <w:tcW w:w="3930" w:type="dxa"/>
          </w:tcPr>
          <w:p>
            <w:pPr>
              <w:spacing w:line="280" w:lineRule="exact"/>
              <w:jc w:val="center"/>
            </w:pPr>
            <w:r>
              <w:t>第三季度无数据</w:t>
            </w:r>
          </w:p>
        </w:tc>
      </w:tr>
    </w:tbl>
    <w:p>
      <w:pPr>
        <w:spacing w:line="280" w:lineRule="exact"/>
        <w:rPr>
          <w:rFonts w:ascii="Times New Roman" w:hAnsi="Times New Roman" w:eastAsia="楷体_GB2312" w:cs="Times New Roman"/>
          <w:sz w:val="32"/>
          <w:szCs w:val="32"/>
        </w:rPr>
      </w:pPr>
    </w:p>
    <w:p>
      <w:pPr>
        <w:spacing w:line="500" w:lineRule="exact"/>
        <w:ind w:firstLine="0"/>
        <w:rPr>
          <w:rFonts w:ascii="Times New Roman" w:hAnsi="Times New Roman" w:eastAsia="仿宋_GB2312"/>
          <w:sz w:val="32"/>
          <w:szCs w:val="32"/>
        </w:rPr>
      </w:pPr>
    </w:p>
    <w:p>
      <w:pPr>
        <w:spacing w:line="500" w:lineRule="exact"/>
        <w:ind w:firstLine="0"/>
        <w:rPr>
          <w:rFonts w:ascii="Times New Roman" w:hAnsi="Times New Roman" w:eastAsia="仿宋_GB2312"/>
          <w:sz w:val="32"/>
          <w:szCs w:val="32"/>
        </w:rPr>
      </w:pPr>
    </w:p>
    <w:p>
      <w:pPr>
        <w:spacing w:line="500" w:lineRule="exact"/>
        <w:ind w:firstLine="0"/>
        <w:rPr>
          <w:rFonts w:ascii="Times New Roman" w:hAnsi="Times New Roman" w:eastAsia="仿宋_GB2312"/>
          <w:sz w:val="32"/>
          <w:szCs w:val="32"/>
        </w:rPr>
      </w:pPr>
    </w:p>
    <w:p>
      <w:pPr>
        <w:spacing w:line="500" w:lineRule="exact"/>
        <w:ind w:firstLine="0"/>
        <w:rPr>
          <w:rFonts w:ascii="Times New Roman" w:hAnsi="Times New Roman" w:eastAsia="仿宋_GB2312"/>
          <w:sz w:val="32"/>
          <w:szCs w:val="32"/>
        </w:rPr>
      </w:pPr>
    </w:p>
    <w:p>
      <w:pPr>
        <w:spacing w:line="500" w:lineRule="exact"/>
        <w:ind w:firstLine="0"/>
        <w:rPr>
          <w:rFonts w:ascii="Times New Roman" w:hAnsi="Times New Roman" w:eastAsia="仿宋_GB2312"/>
          <w:sz w:val="32"/>
          <w:szCs w:val="32"/>
        </w:rPr>
      </w:pPr>
    </w:p>
    <w:p>
      <w:pPr>
        <w:spacing w:line="500" w:lineRule="exact"/>
        <w:ind w:firstLine="0"/>
        <w:rPr>
          <w:rFonts w:ascii="Times New Roman" w:hAnsi="Times New Roman" w:eastAsia="仿宋_GB2312"/>
          <w:sz w:val="32"/>
          <w:szCs w:val="32"/>
        </w:rPr>
      </w:pPr>
    </w:p>
    <w:p>
      <w:pPr>
        <w:spacing w:line="500" w:lineRule="exact"/>
        <w:ind w:firstLine="0"/>
        <w:rPr>
          <w:rFonts w:ascii="Times New Roman" w:hAnsi="Times New Roman" w:eastAsia="仿宋_GB2312"/>
          <w:sz w:val="32"/>
          <w:szCs w:val="32"/>
        </w:rPr>
      </w:pPr>
    </w:p>
    <w:p>
      <w:pPr>
        <w:spacing w:line="500" w:lineRule="exact"/>
        <w:ind w:firstLine="0"/>
        <w:rPr>
          <w:rFonts w:ascii="Times New Roman" w:hAnsi="Times New Roman" w:eastAsia="仿宋_GB2312"/>
          <w:sz w:val="32"/>
          <w:szCs w:val="32"/>
        </w:rPr>
      </w:pPr>
    </w:p>
    <w:p>
      <w:pPr>
        <w:spacing w:line="500" w:lineRule="exact"/>
        <w:ind w:firstLine="0"/>
        <w:rPr>
          <w:rFonts w:ascii="Times New Roman" w:hAnsi="Times New Roman" w:eastAsia="仿宋_GB2312"/>
          <w:sz w:val="32"/>
          <w:szCs w:val="32"/>
        </w:rPr>
      </w:pPr>
    </w:p>
    <w:p>
      <w:pPr>
        <w:spacing w:line="500" w:lineRule="exact"/>
        <w:ind w:firstLine="0"/>
        <w:rPr>
          <w:rFonts w:ascii="Times New Roman" w:hAnsi="Times New Roman" w:eastAsia="仿宋_GB2312"/>
          <w:sz w:val="32"/>
          <w:szCs w:val="32"/>
        </w:rPr>
      </w:pPr>
    </w:p>
    <w:p>
      <w:pPr>
        <w:spacing w:line="500" w:lineRule="exact"/>
        <w:ind w:firstLine="0"/>
        <w:rPr>
          <w:rFonts w:ascii="Times New Roman" w:hAnsi="Times New Roman" w:eastAsia="仿宋_GB2312"/>
          <w:sz w:val="32"/>
          <w:szCs w:val="32"/>
        </w:rPr>
      </w:pPr>
    </w:p>
    <w:p>
      <w:pPr>
        <w:spacing w:line="500" w:lineRule="exact"/>
        <w:ind w:firstLine="0"/>
        <w:rPr>
          <w:rFonts w:ascii="Times New Roman" w:hAnsi="Times New Roman" w:eastAsia="仿宋_GB2312"/>
          <w:sz w:val="32"/>
          <w:szCs w:val="32"/>
        </w:rPr>
      </w:pPr>
    </w:p>
    <w:p>
      <w:pPr>
        <w:spacing w:line="500" w:lineRule="exact"/>
        <w:ind w:firstLine="0"/>
        <w:rPr>
          <w:rFonts w:ascii="Times New Roman" w:hAnsi="Times New Roman" w:eastAsia="仿宋_GB2312"/>
          <w:sz w:val="32"/>
          <w:szCs w:val="32"/>
        </w:rPr>
      </w:pPr>
    </w:p>
    <w:p>
      <w:pPr>
        <w:spacing w:line="500" w:lineRule="exact"/>
        <w:ind w:firstLine="0"/>
        <w:rPr>
          <w:rFonts w:ascii="Times New Roman" w:hAnsi="Times New Roman" w:eastAsia="仿宋_GB2312"/>
          <w:sz w:val="32"/>
          <w:szCs w:val="32"/>
        </w:rPr>
      </w:pPr>
    </w:p>
    <w:p>
      <w:pPr>
        <w:spacing w:line="500" w:lineRule="exact"/>
        <w:ind w:firstLine="0"/>
        <w:rPr>
          <w:rFonts w:ascii="Times New Roman" w:hAnsi="Times New Roman" w:eastAsia="仿宋_GB2312"/>
          <w:sz w:val="32"/>
          <w:szCs w:val="32"/>
        </w:rPr>
      </w:pPr>
    </w:p>
    <w:p>
      <w:pPr>
        <w:spacing w:line="500" w:lineRule="exact"/>
        <w:ind w:firstLine="0"/>
        <w:rPr>
          <w:rFonts w:ascii="Times New Roman" w:hAnsi="Times New Roman" w:eastAsia="仿宋_GB2312"/>
          <w:sz w:val="32"/>
          <w:szCs w:val="32"/>
        </w:rPr>
      </w:pPr>
    </w:p>
    <w:p>
      <w:pPr>
        <w:spacing w:line="500" w:lineRule="exact"/>
        <w:ind w:firstLine="0"/>
        <w:rPr>
          <w:rFonts w:ascii="Times New Roman" w:hAnsi="Times New Roman" w:eastAsia="仿宋_GB2312"/>
          <w:sz w:val="32"/>
          <w:szCs w:val="32"/>
        </w:rPr>
      </w:pPr>
    </w:p>
    <w:p>
      <w:pPr>
        <w:spacing w:line="500" w:lineRule="exact"/>
        <w:ind w:firstLine="0"/>
        <w:rPr>
          <w:rFonts w:ascii="Times New Roman" w:hAnsi="Times New Roman" w:eastAsia="仿宋_GB2312"/>
          <w:sz w:val="32"/>
          <w:szCs w:val="32"/>
        </w:rPr>
      </w:pPr>
    </w:p>
    <w:p>
      <w:pPr>
        <w:spacing w:line="500" w:lineRule="exact"/>
        <w:ind w:firstLine="0"/>
        <w:rPr>
          <w:rFonts w:ascii="Times New Roman" w:hAnsi="Times New Roman" w:eastAsia="仿宋_GB2312"/>
          <w:sz w:val="32"/>
          <w:szCs w:val="32"/>
        </w:rPr>
      </w:pPr>
    </w:p>
    <w:p>
      <w:pPr>
        <w:spacing w:line="500" w:lineRule="exact"/>
        <w:rPr>
          <w:rFonts w:ascii="Times New Roman" w:hAnsi="Times New Roman" w:eastAsia="仿宋_GB2312"/>
          <w:sz w:val="32"/>
          <w:szCs w:val="32"/>
        </w:rPr>
      </w:pPr>
    </w:p>
    <w:p>
      <w:pPr>
        <w:spacing w:line="500" w:lineRule="exact"/>
        <w:ind w:firstLine="0"/>
        <w:rPr>
          <w:rFonts w:ascii="Times New Roman" w:hAnsi="Times New Roman" w:eastAsia="仿宋_GB2312"/>
          <w:sz w:val="32"/>
          <w:szCs w:val="32"/>
        </w:rPr>
      </w:pPr>
    </w:p>
    <w:p>
      <w:pPr>
        <w:spacing w:line="500" w:lineRule="exact"/>
        <w:ind w:firstLine="630"/>
        <w:rPr>
          <w:rFonts w:ascii="Times New Roman" w:hAnsi="Times New Roman" w:eastAsia="仿宋_GB2312"/>
          <w:sz w:val="32"/>
          <w:szCs w:val="32"/>
        </w:rPr>
      </w:pPr>
    </w:p>
    <w:p>
      <w:pPr>
        <w:spacing w:line="500" w:lineRule="exact"/>
        <w:ind w:firstLine="630"/>
        <w:rPr>
          <w:rFonts w:ascii="Times New Roman" w:hAnsi="Times New Roman" w:eastAsia="仿宋_GB2312"/>
          <w:sz w:val="32"/>
          <w:szCs w:val="32"/>
        </w:rPr>
      </w:pPr>
    </w:p>
    <w:p>
      <w:pPr>
        <w:spacing w:line="500" w:lineRule="exact"/>
        <w:ind w:firstLine="630"/>
        <w:rPr>
          <w:rFonts w:ascii="Times New Roman" w:hAnsi="Times New Roman" w:eastAsia="仿宋_GB2312"/>
          <w:sz w:val="32"/>
          <w:szCs w:val="32"/>
        </w:rPr>
      </w:pPr>
    </w:p>
    <w:p>
      <w:pPr>
        <w:pBdr>
          <w:top w:val="single" w:color="auto" w:sz="4" w:space="0"/>
        </w:pBdr>
        <w:spacing w:line="600" w:lineRule="exact"/>
        <w:ind w:firstLine="272" w:firstLineChars="100"/>
        <w:rPr>
          <w:rFonts w:hint="eastAsia" w:ascii="Times New Roman" w:hAnsi="Times New Roman" w:eastAsia="仿宋_GB2312"/>
          <w:sz w:val="28"/>
          <w:szCs w:val="28"/>
          <w:lang w:eastAsia="zh-CN"/>
        </w:rPr>
      </w:pPr>
      <w:r>
        <w:rPr>
          <w:rFonts w:ascii="Times New Roman" w:hAnsi="Times New Roman" w:eastAsia="仿宋_GB2312" w:cs="Times New Roman"/>
          <w:sz w:val="28"/>
          <w:szCs w:val="28"/>
        </w:rPr>
        <w:t>抄送</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市政府</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市污防办</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各县区住建局</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东海县水务局</w:t>
      </w:r>
      <w:r>
        <w:rPr>
          <w:rFonts w:hint="eastAsia" w:ascii="Times New Roman" w:hAnsi="Times New Roman" w:eastAsia="仿宋_GB2312" w:cs="Times New Roman"/>
          <w:sz w:val="28"/>
          <w:szCs w:val="28"/>
          <w:lang w:eastAsia="zh-CN"/>
        </w:rPr>
        <w:t>。</w:t>
      </w:r>
    </w:p>
    <w:p>
      <w:pPr>
        <w:pBdr>
          <w:top w:val="single" w:color="auto" w:sz="4" w:space="1"/>
          <w:bottom w:val="single" w:color="auto" w:sz="4" w:space="1"/>
        </w:pBdr>
        <w:spacing w:line="560" w:lineRule="exact"/>
        <w:ind w:firstLine="267" w:firstLineChars="98"/>
        <w:rPr>
          <w:rFonts w:ascii="Times New Roman" w:hAnsi="Times New Roman" w:eastAsia="仿宋_GB2312"/>
          <w:sz w:val="32"/>
          <w:szCs w:val="32"/>
        </w:rPr>
      </w:pPr>
      <w:r>
        <w:rPr>
          <w:rFonts w:ascii="Times New Roman" w:hAnsi="Times New Roman" w:eastAsia="仿宋_GB2312"/>
          <w:sz w:val="28"/>
          <w:szCs w:val="28"/>
        </w:rPr>
        <w:t xml:space="preserve">连云港市住房和城乡建设局办公室           </w:t>
      </w:r>
      <w:bookmarkStart w:id="3" w:name="签发日期"/>
      <w:bookmarkEnd w:id="3"/>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2020年12月4日</w:t>
      </w:r>
      <w:r>
        <w:rPr>
          <w:rFonts w:ascii="Times New Roman" w:hAnsi="Times New Roman" w:eastAsia="仿宋_GB2312"/>
          <w:sz w:val="28"/>
          <w:szCs w:val="28"/>
        </w:rPr>
        <w:t>印发</w:t>
      </w:r>
    </w:p>
    <w:sectPr>
      <w:pgSz w:w="11906" w:h="16838"/>
      <w:pgMar w:top="2098" w:right="1474" w:bottom="1984" w:left="1587" w:header="851" w:footer="992" w:gutter="0"/>
      <w:pgNumType w:fmt="numberInDash"/>
      <w:cols w:space="0" w:num="1"/>
      <w:rtlGutter w:val="0"/>
      <w:docGrid w:type="linesAndChars" w:linePitch="481"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420"/>
      <w:jc w:val="right"/>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wps:txbx>
                    <wps:bodyPr vert="horz" wrap="none" lIns="0" tIns="0" rIns="0" bIns="0" anchor="t" upright="0">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6G8d0BAAC/AwAADgAAAGRycy9lMm9Eb2MueG1srVPNjtMwEL4j8Q6W&#10;7zRpJVAVNV2BqkVICJAWHsB1nMaS7bE8bpPyAPAGnLhw57n6HIydpLsslz1wSebP38z3eby5Gaxh&#10;JxVQg6v5clFyppyERrtDzb98vn2x5gyjcI0w4FTNzwr5zfb5s03vK7WCDkyjAiMQh1Xva97F6Kui&#10;QNkpK3ABXjlKthCsiOSGQ9EE0RO6NcWqLF8VPYTGB5AKkaK7McknxPAUQGhbLdUO5NEqF0fUoIyI&#10;RAk77ZFv87Rtq2T82LaoIjM1J6Yxf6kJ2fv0LbYbUR2C8J2W0wjiKSM84mSFdtT0CrUTUbBj0P9A&#10;WS0DILRxIcEWI5GsCLFYlo+0ueuEV5kLSY3+Kjr+P1j54fQpMN3UfMWZE5Yu/PLj++Xn78uvb2z5&#10;MunTe6yo7M5TYRzewEBbM8eRgon20Aab/kSIUZ7UPV/VVUNkMh1ar9brklKScrND+MX9cR8wvlVg&#10;WTJqHuj6sqri9B7jWDqXpG4ObrUx+QqN+ytAmGNE5R2YTicm48TJisN+mOjtoTkTO3oV1LWD8JWz&#10;nnai5o6eAGfmnSPJ0/rMRpiN/WwIJ+lgzSNnRx/0ocurloZC//oYadJMIDUeuxHx5NC9ZgmmHUyL&#10;89DPVffvbv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FSOhvHdAQAAvwMAAA4AAAAAAAAA&#10;AQAgAAAAHgEAAGRycy9lMm9Eb2MueG1sUEsFBgAAAAAGAAYAWQEAAG0FAAAAAA==&#10;">
              <v:fill on="f" focussize="0,0"/>
              <v:stroke on="f"/>
              <v:imagedata o:title=""/>
              <o:lock v:ext="edit" aspectratio="f"/>
              <v:textbox inset="0mm,0mm,0mm,0mm" style="mso-fit-shape-to-text:t;">
                <w:txbxContent>
                  <w:p>
                    <w:pPr>
                      <w:pStyle w:val="4"/>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v:textbox>
            </v:shape>
          </w:pict>
        </mc:Fallback>
      </mc:AlternateContent>
    </w:r>
  </w:p>
  <w:p>
    <w:pPr>
      <w:pStyle w:val="4"/>
      <w:ind w:right="84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20" w:firstLineChars="15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- 2 -</w:t>
                          </w:r>
                          <w:r>
                            <w:rPr>
                              <w:rFonts w:ascii="Times New Roman" w:hAnsi="Times New Roman"/>
                              <w:sz w:val="28"/>
                              <w:szCs w:val="28"/>
                            </w:rPr>
                            <w:fldChar w:fldCharType="end"/>
                          </w:r>
                        </w:p>
                      </w:txbxContent>
                    </wps:txbx>
                    <wps:bodyPr vert="horz" wrap="none" lIns="0" tIns="0" rIns="0" bIns="0" anchor="t"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vqHGN0BAAC/AwAADgAAAGRycy9lMm9Eb2MueG1srVPNjtMwEL4j8Q6W&#10;7zRpkVZV1HQFqhYhIUBaeADXcRpLtscau03KA8AbcOLCnefqczB2ki4slz1wSebP38z3eby5Haxh&#10;J4VBg6v5clFyppyERrtDzT9/unux5ixE4RphwKman1Xgt9vnzza9r9QKOjCNQkYgLlS9r3kXo6+K&#10;IshOWREW4JWjZAtoRSQXD0WDoid0a4pVWd4UPWDjEaQKgaK7McknRHwKILStlmoH8miViyMqKiMi&#10;UQqd9oFv87Rtq2T80LZBRWZqTkxj/lITsvfpW2w3ojqg8J2W0wjiKSM84mSFdtT0CrUTUbAj6n+g&#10;rJYIAdq4kGCLkUhWhFgsy0fa3HfCq8yFpA7+Knr4f7Dy/ekjMt3U/CVnTli68Mv3b5cfvy4/v7Ll&#10;TdKn96GisntPhXF4DQNtzRwPFEy0hxZt+hMhRnlS93xVVw2RyXRovVqvS0pJys0O4RcPxz2G+EaB&#10;ZcmoOdL1ZVXF6V2IY+lckro5uNPG5Cs07q8AYY4RlXdgOp2YjBMnKw77YaK3h+ZM7OhVUNcO8Atn&#10;Pe1EzR09Ac7MW0eSp/WZDZyN/WwIJ+lgzSNnR4/60OVVS0MF/+oYadJMIDUeuxHx5NC9ZgmmHUyL&#10;86efqx7e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L6hxjdAQAAvwMAAA4AAAAAAAAA&#10;AQAgAAAAHgEAAGRycy9lMm9Eb2MueG1sUEsFBgAAAAAGAAYAWQEAAG0FAAAAAA==&#10;">
              <v:fill on="f" focussize="0,0"/>
              <v:stroke on="f"/>
              <v:imagedata o:title=""/>
              <o:lock v:ext="edit" aspectratio="f"/>
              <v:textbox inset="0mm,0mm,0mm,0mm" style="mso-fit-shape-to-text:t;">
                <w:txbxContent>
                  <w:p>
                    <w:pPr>
                      <w:pStyle w:val="4"/>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- 2 -</w:t>
                    </w:r>
                    <w:r>
                      <w:rPr>
                        <w:rFonts w:ascii="Times New Roman" w:hAnsi="Times New Roman"/>
                        <w:sz w:val="28"/>
                        <w:szCs w:val="28"/>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evenAndOddHeaders w:val="1"/>
  <w:drawingGridHorizontalSpacing w:val="101"/>
  <w:drawingGridVerticalSpacing w:val="481"/>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195"/>
    <w:rsid w:val="0000605A"/>
    <w:rsid w:val="00011173"/>
    <w:rsid w:val="00013CA3"/>
    <w:rsid w:val="00016461"/>
    <w:rsid w:val="000312D8"/>
    <w:rsid w:val="00072450"/>
    <w:rsid w:val="00073A33"/>
    <w:rsid w:val="00074698"/>
    <w:rsid w:val="00074A50"/>
    <w:rsid w:val="000853BC"/>
    <w:rsid w:val="000A0AE1"/>
    <w:rsid w:val="000A60AA"/>
    <w:rsid w:val="000B3DE1"/>
    <w:rsid w:val="000C5AEA"/>
    <w:rsid w:val="000D2173"/>
    <w:rsid w:val="000D5797"/>
    <w:rsid w:val="001072CD"/>
    <w:rsid w:val="00107D6E"/>
    <w:rsid w:val="00142D14"/>
    <w:rsid w:val="00145712"/>
    <w:rsid w:val="00146E58"/>
    <w:rsid w:val="00162BCE"/>
    <w:rsid w:val="001B1A6D"/>
    <w:rsid w:val="001B4897"/>
    <w:rsid w:val="001B5DA3"/>
    <w:rsid w:val="001C19EA"/>
    <w:rsid w:val="001D14E7"/>
    <w:rsid w:val="001D60BA"/>
    <w:rsid w:val="001E13F8"/>
    <w:rsid w:val="001E2498"/>
    <w:rsid w:val="001F3DE7"/>
    <w:rsid w:val="00200A7C"/>
    <w:rsid w:val="00224BD0"/>
    <w:rsid w:val="00236ED8"/>
    <w:rsid w:val="0025441D"/>
    <w:rsid w:val="00257D0A"/>
    <w:rsid w:val="00263C85"/>
    <w:rsid w:val="002641F8"/>
    <w:rsid w:val="002875FA"/>
    <w:rsid w:val="00291195"/>
    <w:rsid w:val="002B0217"/>
    <w:rsid w:val="002B3237"/>
    <w:rsid w:val="002C09F4"/>
    <w:rsid w:val="002C7B5C"/>
    <w:rsid w:val="00312EB5"/>
    <w:rsid w:val="00340AC4"/>
    <w:rsid w:val="0034580A"/>
    <w:rsid w:val="0034660A"/>
    <w:rsid w:val="003475D5"/>
    <w:rsid w:val="00355FC6"/>
    <w:rsid w:val="0035637F"/>
    <w:rsid w:val="0037083C"/>
    <w:rsid w:val="003A6186"/>
    <w:rsid w:val="003D6FDF"/>
    <w:rsid w:val="0040228A"/>
    <w:rsid w:val="00433220"/>
    <w:rsid w:val="0044383F"/>
    <w:rsid w:val="00443FAD"/>
    <w:rsid w:val="004636AC"/>
    <w:rsid w:val="00476047"/>
    <w:rsid w:val="00490C67"/>
    <w:rsid w:val="004C4BA7"/>
    <w:rsid w:val="004E6F4C"/>
    <w:rsid w:val="004E7AA6"/>
    <w:rsid w:val="004F122F"/>
    <w:rsid w:val="004F4D68"/>
    <w:rsid w:val="0050785E"/>
    <w:rsid w:val="005103D7"/>
    <w:rsid w:val="00515847"/>
    <w:rsid w:val="00520560"/>
    <w:rsid w:val="005349DF"/>
    <w:rsid w:val="00544F72"/>
    <w:rsid w:val="00550567"/>
    <w:rsid w:val="00577796"/>
    <w:rsid w:val="00581114"/>
    <w:rsid w:val="0058314D"/>
    <w:rsid w:val="0058465D"/>
    <w:rsid w:val="00586BD8"/>
    <w:rsid w:val="005900F7"/>
    <w:rsid w:val="005A1F6E"/>
    <w:rsid w:val="005B7DB5"/>
    <w:rsid w:val="005C58FB"/>
    <w:rsid w:val="005D51C2"/>
    <w:rsid w:val="005F7E37"/>
    <w:rsid w:val="0061567B"/>
    <w:rsid w:val="00631274"/>
    <w:rsid w:val="00641602"/>
    <w:rsid w:val="00642810"/>
    <w:rsid w:val="006654FE"/>
    <w:rsid w:val="006711A0"/>
    <w:rsid w:val="00677DC0"/>
    <w:rsid w:val="0068621D"/>
    <w:rsid w:val="006A4A9E"/>
    <w:rsid w:val="006A4B50"/>
    <w:rsid w:val="006A5E59"/>
    <w:rsid w:val="006B4A00"/>
    <w:rsid w:val="006D2E86"/>
    <w:rsid w:val="006D5E4A"/>
    <w:rsid w:val="006E3400"/>
    <w:rsid w:val="006E636D"/>
    <w:rsid w:val="006F38B1"/>
    <w:rsid w:val="006F6999"/>
    <w:rsid w:val="0072313F"/>
    <w:rsid w:val="00743E62"/>
    <w:rsid w:val="00744C4A"/>
    <w:rsid w:val="0074729F"/>
    <w:rsid w:val="00754BBD"/>
    <w:rsid w:val="00755150"/>
    <w:rsid w:val="00767FA1"/>
    <w:rsid w:val="00782F05"/>
    <w:rsid w:val="00791F54"/>
    <w:rsid w:val="00797C21"/>
    <w:rsid w:val="007B4F5A"/>
    <w:rsid w:val="007C50E9"/>
    <w:rsid w:val="007D6735"/>
    <w:rsid w:val="007E6B68"/>
    <w:rsid w:val="00800993"/>
    <w:rsid w:val="0080211E"/>
    <w:rsid w:val="00811513"/>
    <w:rsid w:val="00830101"/>
    <w:rsid w:val="00836C33"/>
    <w:rsid w:val="00861597"/>
    <w:rsid w:val="008623E2"/>
    <w:rsid w:val="00884B2D"/>
    <w:rsid w:val="008858E7"/>
    <w:rsid w:val="008901FB"/>
    <w:rsid w:val="008A6A09"/>
    <w:rsid w:val="008A7876"/>
    <w:rsid w:val="008D3D99"/>
    <w:rsid w:val="008D5871"/>
    <w:rsid w:val="008F11AC"/>
    <w:rsid w:val="00905232"/>
    <w:rsid w:val="00912F51"/>
    <w:rsid w:val="009156C8"/>
    <w:rsid w:val="00924747"/>
    <w:rsid w:val="00924BAD"/>
    <w:rsid w:val="00942B48"/>
    <w:rsid w:val="00944CEC"/>
    <w:rsid w:val="009450A7"/>
    <w:rsid w:val="00950040"/>
    <w:rsid w:val="00950883"/>
    <w:rsid w:val="00954D08"/>
    <w:rsid w:val="0096349F"/>
    <w:rsid w:val="00975402"/>
    <w:rsid w:val="00985843"/>
    <w:rsid w:val="00991D51"/>
    <w:rsid w:val="009A5DD2"/>
    <w:rsid w:val="009B5357"/>
    <w:rsid w:val="009C10AD"/>
    <w:rsid w:val="009C2F26"/>
    <w:rsid w:val="009D3615"/>
    <w:rsid w:val="009D5B34"/>
    <w:rsid w:val="009E7B6D"/>
    <w:rsid w:val="009F755D"/>
    <w:rsid w:val="00A12007"/>
    <w:rsid w:val="00A14B3C"/>
    <w:rsid w:val="00A21CB5"/>
    <w:rsid w:val="00A24EB4"/>
    <w:rsid w:val="00A333D0"/>
    <w:rsid w:val="00A4533F"/>
    <w:rsid w:val="00AA154F"/>
    <w:rsid w:val="00AC109D"/>
    <w:rsid w:val="00AD163B"/>
    <w:rsid w:val="00AD178E"/>
    <w:rsid w:val="00AD63F2"/>
    <w:rsid w:val="00AE17AE"/>
    <w:rsid w:val="00AF1F84"/>
    <w:rsid w:val="00B0717B"/>
    <w:rsid w:val="00B11463"/>
    <w:rsid w:val="00B22480"/>
    <w:rsid w:val="00B32FA7"/>
    <w:rsid w:val="00B521F6"/>
    <w:rsid w:val="00B81E20"/>
    <w:rsid w:val="00B92761"/>
    <w:rsid w:val="00B95888"/>
    <w:rsid w:val="00BB7783"/>
    <w:rsid w:val="00BC7EFB"/>
    <w:rsid w:val="00BE058A"/>
    <w:rsid w:val="00BF78F5"/>
    <w:rsid w:val="00C16702"/>
    <w:rsid w:val="00C22E38"/>
    <w:rsid w:val="00C31C9B"/>
    <w:rsid w:val="00C34013"/>
    <w:rsid w:val="00C51465"/>
    <w:rsid w:val="00C841EF"/>
    <w:rsid w:val="00C85530"/>
    <w:rsid w:val="00C8568B"/>
    <w:rsid w:val="00C91BEE"/>
    <w:rsid w:val="00CA7F51"/>
    <w:rsid w:val="00CB0E81"/>
    <w:rsid w:val="00CB5A9E"/>
    <w:rsid w:val="00CC0C12"/>
    <w:rsid w:val="00CC34B2"/>
    <w:rsid w:val="00CF346B"/>
    <w:rsid w:val="00D21294"/>
    <w:rsid w:val="00D21B76"/>
    <w:rsid w:val="00D3276F"/>
    <w:rsid w:val="00D417CF"/>
    <w:rsid w:val="00D612D0"/>
    <w:rsid w:val="00D72911"/>
    <w:rsid w:val="00D951AB"/>
    <w:rsid w:val="00DB7FCC"/>
    <w:rsid w:val="00DC156C"/>
    <w:rsid w:val="00DD5015"/>
    <w:rsid w:val="00E0333A"/>
    <w:rsid w:val="00E16507"/>
    <w:rsid w:val="00E333B2"/>
    <w:rsid w:val="00E47AF2"/>
    <w:rsid w:val="00E51949"/>
    <w:rsid w:val="00E5619F"/>
    <w:rsid w:val="00E5791C"/>
    <w:rsid w:val="00E642B4"/>
    <w:rsid w:val="00E80D06"/>
    <w:rsid w:val="00E96DE1"/>
    <w:rsid w:val="00EA5205"/>
    <w:rsid w:val="00EC3FD3"/>
    <w:rsid w:val="00ED622C"/>
    <w:rsid w:val="00EE0E2C"/>
    <w:rsid w:val="00EE1969"/>
    <w:rsid w:val="00EF6CDF"/>
    <w:rsid w:val="00F10243"/>
    <w:rsid w:val="00F111FA"/>
    <w:rsid w:val="00F25331"/>
    <w:rsid w:val="00F32489"/>
    <w:rsid w:val="00F55D43"/>
    <w:rsid w:val="00F63DC0"/>
    <w:rsid w:val="00F65FF8"/>
    <w:rsid w:val="00F729EC"/>
    <w:rsid w:val="00F85144"/>
    <w:rsid w:val="00FA3444"/>
    <w:rsid w:val="00FB6E37"/>
    <w:rsid w:val="00FB6EC9"/>
    <w:rsid w:val="00FC0999"/>
    <w:rsid w:val="00FC57C1"/>
    <w:rsid w:val="00FD4164"/>
    <w:rsid w:val="00FF5FC9"/>
    <w:rsid w:val="07180655"/>
    <w:rsid w:val="0963387B"/>
    <w:rsid w:val="0A030E15"/>
    <w:rsid w:val="0E4F68F7"/>
    <w:rsid w:val="12EB214A"/>
    <w:rsid w:val="13C82F7D"/>
    <w:rsid w:val="14EE3FFF"/>
    <w:rsid w:val="158C1A5E"/>
    <w:rsid w:val="247A226A"/>
    <w:rsid w:val="25894EBE"/>
    <w:rsid w:val="29B20D6E"/>
    <w:rsid w:val="3A4F5350"/>
    <w:rsid w:val="412E7573"/>
    <w:rsid w:val="41B022C9"/>
    <w:rsid w:val="43E208A9"/>
    <w:rsid w:val="458E38F9"/>
    <w:rsid w:val="5026476C"/>
    <w:rsid w:val="51D84DB8"/>
    <w:rsid w:val="5B3457D3"/>
    <w:rsid w:val="62DB0F80"/>
    <w:rsid w:val="64983B73"/>
    <w:rsid w:val="6FA27F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720" w:firstLineChars="200"/>
    </w:pPr>
    <w:rPr>
      <w:rFonts w:ascii="黑体" w:eastAsia="黑体"/>
      <w:sz w:val="36"/>
      <w:szCs w:val="32"/>
    </w:rPr>
  </w:style>
  <w:style w:type="paragraph" w:styleId="3">
    <w:name w:val="Balloon Text"/>
    <w:basedOn w:val="1"/>
    <w:link w:val="12"/>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link w:val="5"/>
    <w:qFormat/>
    <w:uiPriority w:val="0"/>
    <w:rPr>
      <w:kern w:val="2"/>
      <w:sz w:val="18"/>
      <w:szCs w:val="18"/>
    </w:rPr>
  </w:style>
  <w:style w:type="character" w:customStyle="1" w:styleId="11">
    <w:name w:val="页脚 Char"/>
    <w:link w:val="4"/>
    <w:qFormat/>
    <w:uiPriority w:val="99"/>
    <w:rPr>
      <w:kern w:val="2"/>
      <w:sz w:val="18"/>
      <w:szCs w:val="18"/>
    </w:rPr>
  </w:style>
  <w:style w:type="character" w:customStyle="1" w:styleId="12">
    <w:name w:val="批注框文本 Char"/>
    <w:basedOn w:val="9"/>
    <w:link w:val="3"/>
    <w:qFormat/>
    <w:uiPriority w:val="0"/>
    <w:rPr>
      <w:kern w:val="2"/>
      <w:sz w:val="18"/>
      <w:szCs w:val="18"/>
    </w:rPr>
  </w:style>
  <w:style w:type="character" w:customStyle="1" w:styleId="13">
    <w:name w:val="font51"/>
    <w:basedOn w:val="9"/>
    <w:qFormat/>
    <w:uiPriority w:val="0"/>
    <w:rPr>
      <w:rFonts w:hint="eastAsia" w:ascii="宋体" w:hAnsi="宋体" w:eastAsia="宋体" w:cs="宋体"/>
      <w:b/>
      <w:color w:val="000000"/>
      <w:sz w:val="22"/>
      <w:szCs w:val="22"/>
      <w:u w:val="none"/>
    </w:rPr>
  </w:style>
  <w:style w:type="character" w:customStyle="1" w:styleId="14">
    <w:name w:val="font11"/>
    <w:basedOn w:val="9"/>
    <w:qFormat/>
    <w:uiPriority w:val="0"/>
    <w:rPr>
      <w:rFonts w:hint="eastAsia" w:ascii="宋体" w:hAnsi="宋体" w:eastAsia="宋体" w:cs="宋体"/>
      <w:b/>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81</Words>
  <Characters>468</Characters>
  <Lines>3</Lines>
  <Paragraphs>1</Paragraphs>
  <TotalTime>1</TotalTime>
  <ScaleCrop>false</ScaleCrop>
  <LinksUpToDate>false</LinksUpToDate>
  <CharactersWithSpaces>548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2020-12-04T00:54:00Z</dcterms:created>
  <dc:creator>Billgates</dc:creator>
  <cp:lastModifiedBy>大白奶糖</cp:lastModifiedBy>
  <cp:lastPrinted>2016-05-26T02:05:00Z</cp:lastPrinted>
  <dcterms:modified xsi:type="dcterms:W3CDTF">2020-12-09T02:50:47Z</dcterms:modified>
  <dc:title>徐州市财政局文件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