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80" w:lineRule="exact"/>
        <w:jc w:val="center"/>
        <w:rPr>
          <w:rFonts w:ascii="方正小标宋简体" w:eastAsia="方正小标宋简体"/>
          <w:color w:val="FF0000"/>
          <w:spacing w:val="40"/>
          <w:w w:val="60"/>
          <w:sz w:val="96"/>
          <w:szCs w:val="96"/>
        </w:rPr>
      </w:pPr>
    </w:p>
    <w:p>
      <w:pPr>
        <w:snapToGrid w:val="0"/>
        <w:jc w:val="center"/>
        <w:rPr>
          <w:rFonts w:ascii="方正小标宋简体" w:eastAsia="方正小标宋简体"/>
          <w:color w:val="FF0000"/>
          <w:spacing w:val="30"/>
          <w:w w:val="60"/>
          <w:sz w:val="96"/>
          <w:szCs w:val="96"/>
        </w:rPr>
      </w:pPr>
      <w:r>
        <w:rPr>
          <w:rFonts w:hint="eastAsia" w:ascii="方正小标宋简体" w:eastAsia="方正小标宋简体"/>
          <w:color w:val="FF0000"/>
          <w:spacing w:val="30"/>
          <w:w w:val="60"/>
          <w:sz w:val="96"/>
          <w:szCs w:val="96"/>
        </w:rPr>
        <w:t>连云港市住房和城乡</w:t>
      </w:r>
      <w:r>
        <w:rPr>
          <w:rFonts w:ascii="方正小标宋简体" w:eastAsia="方正小标宋简体"/>
          <w:color w:val="FF0000"/>
          <w:spacing w:val="30"/>
          <w:w w:val="60"/>
          <w:sz w:val="96"/>
          <w:szCs w:val="96"/>
        </w:rPr>
        <w:t>建设局</w:t>
      </w:r>
      <w:r>
        <w:rPr>
          <w:rFonts w:hint="eastAsia" w:ascii="方正小标宋简体" w:eastAsia="方正小标宋简体"/>
          <w:color w:val="FF0000"/>
          <w:spacing w:val="30"/>
          <w:w w:val="60"/>
          <w:sz w:val="96"/>
          <w:szCs w:val="96"/>
        </w:rPr>
        <w:t>文件</w:t>
      </w:r>
    </w:p>
    <w:p>
      <w:pPr>
        <w:snapToGrid w:val="0"/>
        <w:spacing w:line="480" w:lineRule="exact"/>
        <w:jc w:val="center"/>
        <w:rPr>
          <w:rFonts w:ascii="仿宋_GB2312" w:eastAsia="仿宋_GB2312"/>
          <w:sz w:val="40"/>
          <w:szCs w:val="40"/>
        </w:rPr>
      </w:pPr>
    </w:p>
    <w:p>
      <w:pPr>
        <w:snapToGrid w:val="0"/>
        <w:spacing w:line="480" w:lineRule="exact"/>
        <w:jc w:val="center"/>
        <w:rPr>
          <w:rFonts w:ascii="仿宋_GB2312" w:eastAsia="仿宋_GB2312"/>
          <w:sz w:val="40"/>
          <w:szCs w:val="40"/>
        </w:rPr>
      </w:pPr>
    </w:p>
    <w:p>
      <w:pPr>
        <w:tabs>
          <w:tab w:val="left" w:pos="10190"/>
        </w:tabs>
        <w:snapToGrid w:val="0"/>
        <w:spacing w:before="48" w:beforeLines="10" w:line="460" w:lineRule="exact"/>
        <w:ind w:firstLine="305" w:firstLineChars="98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文号"/>
      <w:r>
        <w:rPr>
          <w:rFonts w:hint="eastAsia" w:ascii="Times New Roman" w:hAnsi="Times New Roman" w:eastAsia="仿宋_GB2312"/>
          <w:sz w:val="32"/>
          <w:szCs w:val="32"/>
        </w:rPr>
        <w:t>连建发</w:t>
      </w:r>
      <w:r>
        <w:rPr>
          <w:rFonts w:ascii="Times New Roman" w:hAnsi="Times New Roman" w:eastAsia="仿宋_GB2312"/>
          <w:sz w:val="32"/>
          <w:szCs w:val="32"/>
        </w:rPr>
        <w:t>〔202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367</w:t>
      </w:r>
      <w:r>
        <w:rPr>
          <w:rFonts w:hint="eastAsia" w:ascii="Times New Roman" w:hAnsi="Times New Roman" w:eastAsia="仿宋_GB2312"/>
          <w:sz w:val="32"/>
          <w:szCs w:val="32"/>
        </w:rPr>
        <w:t>号</w:t>
      </w:r>
      <w:bookmarkEnd w:id="0"/>
    </w:p>
    <w:p>
      <w:pPr>
        <w:snapToGrid w:val="0"/>
        <w:spacing w:before="48" w:beforeLines="10" w:line="460" w:lineRule="exact"/>
        <w:rPr>
          <w:rFonts w:ascii="仿宋_GB2312" w:eastAsia="仿宋_GB2312"/>
          <w:sz w:val="44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98425</wp:posOffset>
                </wp:positionV>
                <wp:extent cx="5572125" cy="635"/>
                <wp:effectExtent l="0" t="0" r="0" b="0"/>
                <wp:wrapNone/>
                <wp:docPr id="7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952"/>
                        </a:xfrm>
                        <a:prstGeom prst="lin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2.25pt;margin-top:7.75pt;height:0.05pt;width:438.75pt;z-index:251659264;mso-width-relative:page;mso-height-relative:page;" filled="f" stroked="t" coordsize="21600,21600" o:gfxdata="UEsDBAoAAAAAAIdO4kAAAAAAAAAAAAAAAAAEAAAAZHJzL1BLAwQUAAAACACHTuJAQFQnhdUAAAAH&#10;AQAADwAAAGRycy9kb3ducmV2LnhtbE2PQU/DMAyF70j8h8hI3LZ0FZuq0nQCBDckRLexa9aYplrj&#10;VE3Wdf8e7zROlt97ev5crCfXiRGH0HpSsJgnIJBqb1pqFGw3H7MMRIiajO48oYILBliX93eFzo0/&#10;0zeOVWwEl1DItQIbY59LGWqLToe575HY+/WD05HXoZFm0Gcud51Mk2QlnW6JL1jd45vF+lidnILp&#10;J3ux+8/4+u53X/Y47Ss3phelHh8WyTOIiFO8heGKz+hQMtPBn8gE0Sl4WnKQ5SVPtrMs5dcOV2EF&#10;sizkf/7yD1BLAwQUAAAACACHTuJA700AMBQCAAAhBAAADgAAAGRycy9lMm9Eb2MueG1srVNNrtMw&#10;EN4jcQfLe5o2aul7UdMn1KoICUEl4ACu4ySW/MfYaVquwjVYseE47xqMndCWx+YtyCKZ8Yw/z/f5&#10;y+rhpBU5CvDSmpLOJlNKhOG2kqYp6ZfPu1d3lPjATMWUNaKkZ+Hpw/rli1XvCpHb1qpKAEEQ44ve&#10;lbQNwRVZ5nkrNPMT64TBYm1Bs4ApNFkFrEd0rbJ8On2d9RYqB5YL73F1OxTpiAjPAbR1LbnYWt5p&#10;YcKACkKxgJR8K52n6zRtXQsePta1F4GokiLTkN54CMaH+M7WK1Y0wFwr+TgCe84ITzhpJg0eeoHa&#10;ssBIB/IfKC05WG/rMOFWZwORpAiymE2faPOpZU4kLii1dxfR/f+D5R+OeyCyKumSEsM0Xvjj9x+P&#10;P3+RPInTO19gz8bsAaWKmXd7iExPNej4RQ7klAQ9XwQVp0A4Li4Wy3yWLyjhWLtf5FHu7LrVgQ9v&#10;hdUkBiVV0kS2rGDH9z4MrX9a4rKxO6lUujFlSF/S/G6xjOAMbVjj9WOoHVLxpkk43ipZxT1xt4fm&#10;sFFAjgytsNtN8RnH+astHrhlvh36UmkwCdjOVMNQyiCNqxYxOtjqjELif4VEWgvfKOnRVTjL146B&#10;oES9M3ht97P5PNowJXNUBxO4rRxuK8xwhCopEhvCTRis2zmQTYsnzRJPY990wdYyaXadZhwSnZNU&#10;H10erXmbp67rn73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BUJ4XVAAAABwEAAA8AAAAAAAAA&#10;AQAgAAAAIgAAAGRycy9kb3ducmV2LnhtbFBLAQIUABQAAAAIAIdO4kDvTQAwFAIAACEEAAAOAAAA&#10;AAAAAAEAIAAAACQBAABkcnMvZTJvRG9jLnhtbFBLBQYAAAAABgAGAFkBAACq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0"/>
        <w:spacing w:before="0" w:after="0" w:line="560" w:lineRule="exact"/>
      </w:pPr>
      <w:bookmarkStart w:id="1" w:name="附件"/>
      <w:bookmarkEnd w:id="1"/>
      <w:bookmarkStart w:id="2" w:name="FwSubject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outlineLvl w:val="9"/>
        <w:rPr>
          <w:rFonts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连云港市住房和城乡建设局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关于开展2025年城市生活和一般工业用水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计划修订工作的通知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市各有关用水单位：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习近平总书记系列重要讲话精神，牢固树立创新、协调、绿色、开放、共享的发展理念，遵循“节水优先、空间均衡、系统治理、两手发力”的新时期治水思路，坚持依法治水、科学治水、全民治水，推动经济社会发展与水资源水环境承载能力相协调，保障经济社会长期平稳较好发展。经研究，拟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上年度非居民用水单位用水计划的基础上进行修订，增加新纳入考核的用水单位，制定下达2025年用水计划。现将有关事项通知如下：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一、修订目的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用水计划是政府带有强制性、指令性对用水单位合理下达的计划用水指标，是国家实施节水管理的一项重要措施。通过实行计划管理，定期对各单位用水情况进行考核，严格控制用水单位新鲜水取水量，可以有力地促进各单位节约用水，不断提高用水效率和效益，做到合理用水、科学用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二、修订范围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根据城市节约用水政策、法规要求，结合我市城市节约用水管理实际情况，此次修订范围为城市规划区内2024年使用公共供水10000-20000吨的用水单位。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三、修订办法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省里已经制定定额的，原则上参照省定额及其相关要求执行，主要包括工程建设、教育、卫生、住宿、餐饮等用水。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里没有制定定额的或相关情况难以确定的，原则上参照2024年正常情况下用水量核定用水计划，主要包括一般工业、交通运输、居民服务业、体育文化场馆、社会福利、公共设施管理、公共管理和社会组织等用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四、此次用水计划的执行时间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此次用水计划的执行时间自2025年1月至2025年12月。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GB" w:eastAsia="en-GB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了能够准确掌握各单位用水有关情况，保证此次城市用水计划修订工作圆满完成，请各用水单位如实填报《用水单位用水情况调查表》，教育、卫生、住宿、餐饮、紫菜等定额单位还需填报《用水单位基本情况调查表》，于2024年12月31日前提交市市政公用事业发展中心供水和节水管理科。调查表提交采用网上办理，请将用水调查表盖章后扫描成电子版发送至电子邮箱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 w:eastAsia="en-GB"/>
        </w:rPr>
        <w:t>lygjsb@126.com。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联系人：蒋俊  唐明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联系地址：海州区南极南路64号206、207室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联系方式：85523376、85523375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84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84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附件：1.《用水单位用水情况调查表》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66" w:firstLineChars="6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2.《用水单位基本情况调查表》</w:t>
      </w:r>
    </w:p>
    <w:p>
      <w:pPr>
        <w:spacing w:line="560" w:lineRule="exact"/>
        <w:rPr>
          <w:rFonts w:eastAsia="仿宋_GB2312"/>
          <w:sz w:val="32"/>
          <w:szCs w:val="32"/>
          <w:lang w:val="en-GB" w:eastAsia="en-GB"/>
        </w:rPr>
      </w:pPr>
    </w:p>
    <w:p>
      <w:pPr>
        <w:spacing w:line="560" w:lineRule="exact"/>
        <w:rPr>
          <w:rFonts w:eastAsia="仿宋_GB2312"/>
          <w:sz w:val="32"/>
          <w:szCs w:val="32"/>
          <w:lang w:val="en-GB" w:eastAsia="en-GB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360" w:lineRule="exact"/>
        <w:rPr>
          <w:rFonts w:hint="eastAsia" w:eastAsia="仿宋_GB2312"/>
          <w:sz w:val="28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360" w:lineRule="exact"/>
        <w:rPr>
          <w:rFonts w:hint="eastAsia" w:eastAsia="仿宋_GB2312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76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连云港市住房和城乡建设局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98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2024年12月1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</w:t>
      </w:r>
    </w:p>
    <w:p>
      <w:pPr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360" w:lineRule="exact"/>
        <w:rPr>
          <w:rFonts w:hint="eastAsia" w:eastAsia="仿宋_GB2312"/>
          <w:sz w:val="28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360" w:lineRule="exact"/>
        <w:rPr>
          <w:rFonts w:hint="eastAsia" w:eastAsia="仿宋_GB2312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（此件公开发布）</w:t>
      </w:r>
    </w:p>
    <w:p>
      <w:pPr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360" w:lineRule="exact"/>
        <w:rPr>
          <w:rFonts w:hint="eastAsia" w:eastAsia="仿宋_GB2312"/>
          <w:sz w:val="28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360" w:lineRule="exact"/>
        <w:rPr>
          <w:rFonts w:hint="eastAsia" w:eastAsia="仿宋_GB2312"/>
          <w:sz w:val="28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360" w:lineRule="exact"/>
        <w:rPr>
          <w:rFonts w:hint="eastAsia" w:eastAsia="仿宋_GB2312"/>
          <w:sz w:val="28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360" w:lineRule="exact"/>
        <w:rPr>
          <w:rFonts w:hint="eastAsia" w:eastAsia="仿宋_GB2312"/>
          <w:sz w:val="28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360" w:lineRule="exact"/>
        <w:rPr>
          <w:rFonts w:hint="eastAsia" w:eastAsia="仿宋_GB2312"/>
          <w:sz w:val="28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360" w:lineRule="exact"/>
        <w:rPr>
          <w:rFonts w:hint="eastAsia" w:eastAsia="仿宋_GB2312"/>
          <w:sz w:val="28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360" w:lineRule="exact"/>
        <w:rPr>
          <w:rFonts w:hint="eastAsia" w:eastAsia="仿宋_GB2312"/>
          <w:sz w:val="28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bidi="ar-SA"/>
        </w:rPr>
        <w:t>用水单位用水情况调查表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填报单位：（盖章）                          水表号：             年   月   日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836"/>
        <w:gridCol w:w="1729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单位地址</w:t>
            </w:r>
          </w:p>
        </w:tc>
        <w:tc>
          <w:tcPr>
            <w:tcW w:w="71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节水管理部门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节水管理员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2024年用水量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近三年是否做过水平衡测试测试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9060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填报说明：2025年用水有新情况、新变化的单位，在表格内作情况说明。教育、卫生、住宿、餐饮、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市场、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紫菜等定额单位还需填报附件2，非定额单位只需填写附件1即可。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3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此次用水计划 核定周期内单 位用水新情况、新变化</w:t>
            </w:r>
          </w:p>
        </w:tc>
        <w:tc>
          <w:tcPr>
            <w:tcW w:w="713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附： 1、联系方式请务必填写完整；2、此表请于12月31日前上报市市政公用事业发展中心</w:t>
            </w:r>
          </w:p>
        </w:tc>
      </w:tr>
    </w:tbl>
    <w:p>
      <w:pPr>
        <w:spacing w:line="490" w:lineRule="exact"/>
        <w:ind w:firstLine="113" w:firstLineChars="49"/>
        <w:jc w:val="left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24"/>
        </w:rPr>
        <w:t>填表人：                                        联系电话：</w:t>
      </w:r>
    </w:p>
    <w:p>
      <w:pPr>
        <w:spacing w:line="490" w:lineRule="exact"/>
        <w:ind w:firstLine="152" w:firstLineChars="49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400" w:lineRule="exact"/>
        <w:jc w:val="center"/>
        <w:rPr>
          <w:rFonts w:hint="eastAsia" w:ascii="方正小标宋简体" w:eastAsia="方正小标宋简体" w:cs="方正小标宋简体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bidi="ar-SA"/>
        </w:rPr>
        <w:t>用水单位基本情况调查表</w:t>
      </w:r>
    </w:p>
    <w:p>
      <w:pPr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填报单位：（盖章）                         水表号：            年   月   日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093"/>
        <w:gridCol w:w="1342"/>
        <w:gridCol w:w="943"/>
        <w:gridCol w:w="2362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 业</w:t>
            </w:r>
          </w:p>
        </w:tc>
        <w:tc>
          <w:tcPr>
            <w:tcW w:w="674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用水对象数量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计量参数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数量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育</w:t>
            </w:r>
          </w:p>
        </w:tc>
        <w:tc>
          <w:tcPr>
            <w:tcW w:w="209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幼儿园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日托人数（人）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周托人数（人）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小学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学生人数（人）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中学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住宿（人）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不住宿（人）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大专院校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住宿（人）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不住宿（人）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卫 生</w:t>
            </w:r>
          </w:p>
        </w:tc>
        <w:tc>
          <w:tcPr>
            <w:tcW w:w="43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年门诊人次（人次）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有卫生间病房床位数（张）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无卫生间病房床位数（张）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住 宿</w:t>
            </w:r>
          </w:p>
        </w:tc>
        <w:tc>
          <w:tcPr>
            <w:tcW w:w="43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床位数（张）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星级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餐 饮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餐馆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280" w:lineRule="exact"/>
              <w:ind w:left="72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建筑面积（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简餐、茶社、棋牌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建筑面积（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市场</w:t>
            </w: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商场、超市、菜场</w:t>
            </w:r>
          </w:p>
        </w:tc>
        <w:tc>
          <w:tcPr>
            <w:tcW w:w="228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建筑面积（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ind w:firstLine="462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建材市场</w:t>
            </w:r>
          </w:p>
        </w:tc>
        <w:tc>
          <w:tcPr>
            <w:tcW w:w="228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建筑面积（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紫菜</w:t>
            </w:r>
          </w:p>
        </w:tc>
        <w:tc>
          <w:tcPr>
            <w:tcW w:w="674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一次加工机组</w:t>
            </w:r>
          </w:p>
        </w:tc>
        <w:tc>
          <w:tcPr>
            <w:tcW w:w="97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型号（帘）</w:t>
            </w:r>
          </w:p>
        </w:tc>
        <w:tc>
          <w:tcPr>
            <w:tcW w:w="33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数量（台）</w:t>
            </w:r>
          </w:p>
        </w:tc>
        <w:tc>
          <w:tcPr>
            <w:tcW w:w="97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35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05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718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说明：1、星级酒店附上星级证书复印件；2、相关计量参数以当前数据为准；3、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GB" w:eastAsia="en-GB"/>
              </w:rPr>
              <w:t>表中所示月份时间与水费发票时间相对应；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GB" w:eastAsia="en-GB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不在以上行业的单位不报此表；5、此表请于12月31日前上报市市政公用事业发展中心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GB" w:eastAsia="en-GB"/>
              </w:rPr>
              <w:t>,逾期未报的，用水计划核定以上一用水周期的参数为准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</w:tc>
      </w:tr>
    </w:tbl>
    <w:p>
      <w:pPr>
        <w:spacing w:line="280" w:lineRule="exact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填表人：                                        联系电话：</w:t>
      </w:r>
    </w:p>
    <w:p>
      <w:pPr>
        <w:spacing w:line="560" w:lineRule="exact"/>
        <w:rPr>
          <w:rFonts w:ascii="Times New Roman" w:hAnsi="Times New Roman" w:eastAsia="仿宋_GB2312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  <w:bookmarkStart w:id="3" w:name="_GoBack"/>
      <w:bookmarkEnd w:id="3"/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pBdr>
          <w:top w:val="single" w:color="auto" w:sz="4" w:space="1"/>
          <w:bottom w:val="single" w:color="auto" w:sz="4" w:space="1"/>
        </w:pBdr>
        <w:spacing w:line="600" w:lineRule="exact"/>
        <w:ind w:firstLine="309" w:firstLineChars="114"/>
        <w:rPr>
          <w:szCs w:val="21"/>
        </w:rPr>
      </w:pPr>
      <w:r>
        <w:rPr>
          <w:rFonts w:ascii="Times New Roman" w:hAnsi="Times New Roman" w:eastAsia="仿宋_GB2312"/>
          <w:sz w:val="28"/>
          <w:szCs w:val="28"/>
        </w:rPr>
        <w:t>连云港市住房和城乡建设局办公室           20</w:t>
      </w:r>
      <w:r>
        <w:rPr>
          <w:rFonts w:hint="eastAsia" w:ascii="Times New Roman" w:hAnsi="Times New Roman" w:eastAsia="仿宋_GB2312"/>
          <w:sz w:val="28"/>
          <w:szCs w:val="28"/>
        </w:rPr>
        <w:t>24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1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13</w:t>
      </w:r>
      <w:r>
        <w:rPr>
          <w:rFonts w:ascii="Times New Roman" w:hAnsi="Times New Roman" w:eastAsia="仿宋_GB2312"/>
          <w:sz w:val="28"/>
          <w:szCs w:val="28"/>
        </w:rPr>
        <w:t>日印发</w:t>
      </w:r>
      <w:r>
        <w:rPr>
          <w:rFonts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-13439140</wp:posOffset>
                </wp:positionV>
                <wp:extent cx="5572125" cy="635"/>
                <wp:effectExtent l="0" t="0" r="0" b="0"/>
                <wp:wrapNone/>
                <wp:docPr id="9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.25pt;margin-top:-1058.2pt;height:0.05pt;width:438.75pt;z-index:251659264;mso-width-relative:page;mso-height-relative:page;" filled="f" stroked="t" coordsize="21600,21600" o:gfxdata="UEsDBAoAAAAAAIdO4kAAAAAAAAAAAAAAAAAEAAAAZHJzL1BLAwQUAAAACACHTuJAg6Zx2dkAAAAN&#10;AQAADwAAAGRycy9kb3ducmV2LnhtbE2PTU/DMAyG70j8h8hIXKYtbTemqjTdAeiNCwPE1WtMW9E4&#10;XZN9wK/HSEhwtP3o9fOWm7Mb1JGm0Hs2kC4SUMSNtz23Bl6e63kOKkRki4NnMvBJATbV5UWJhfUn&#10;fqLjNrZKQjgUaKCLcSy0Dk1HDsPCj8Rye/eTwyjj1Go74UnC3aCzJFlrhz3Lhw5Huuuo+dgenIFQ&#10;v9K+/po1s+Rt2XrK9vePD2jM9VWa3IKKdI5/MPzoizpU4rTzB7ZBDQZWNwIamGdpul6BEiLPM2m3&#10;+90tQVel/t+i+gZQSwMEFAAAAAgAh07iQKO7ygkPAgAAIAQAAA4AAABkcnMvZTJvRG9jLnhtbK1T&#10;Ta7TMBDeI3EHy3uatmqBRk2fUKuHkBBUAg7gOnZiyX+MnablKlyDFRuO867B2AlteWzegiycGc/4&#10;m/k+j9d3J6PJUUBQzlZ0NplSIix3tbJNRb98vn/xmpIQma2ZdlZU9CwCvds8f7bufSnmrnW6FkAQ&#10;xIay9xVtY/RlUQTeCsPCxHlhMSgdGBbRhaaogfWIbnQxn05fFr2D2oPjIgTc3Q1BOiLCUwCdlIqL&#10;neOdETYOqCA0i0gptMoHusndSil4/ChlEJHoiiLTmFcsgvYhrcVmzcoGmG8VH1tgT2nhESfDlMWi&#10;F6gdi4x0oP6BMoqDC07GCXemGIhkRZDFbPpIm08t8yJzQamDv4ge/h8s/3DcA1F1RVeUWGbwwh++&#10;/3j4+YvMl0mc3ocSc7Z2D6MX/B4S05MEk/7IgZyyoOeLoOIUCcfN5fLVfIZAhGNstZwnxOJ61EOI&#10;b4UzJBkV1comtqxkx/chDql/UtK2dfdKa9xnpbakz4gJm+EUSrx9NI1HJsE2GSY4rep0JJ0I0By2&#10;GsiRpUnI39jNX2mp3o6FdsjLoZTGSnCdrYeetEUWSZhBimQdXH1GHfFZIY/WwTdKehwq7OVrx0BQ&#10;ot9ZvLXVbLFIU5idBYqDDtxGDrcRZjlCVRSJDeY2DpPbeVBNi5Vmmad1b7ropMqSXbsZm8TByaKP&#10;Q54m89bPWdeHvfk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6Zx2dkAAAANAQAADwAAAAAAAAAB&#10;ACAAAAAiAAAAZHJzL2Rvd25yZXYueG1sUEsBAhQAFAAAAAgAh07iQKO7ygkPAgAAIAQAAA4AAAAA&#10;AAAAAQAgAAAAKAEAAGRycy9lMm9Eb2MueG1sUEsFBgAAAAAGAAYAWQEAAKk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481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溘冼_GB2312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84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5910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14" cy="20464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1pt;width:23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zjR9IAAAAD&#10;AQAADwAAAGRycy9kb3ducmV2LnhtbE2PzU7DMBCE70i8g7VI3KjdgKIqxOkBqRIgLk37ANt48yPs&#10;dWS7TXl7DBe4rDSa0cy39fbqrLhQiJNnDeuVAkHceTPxoOF42D1sQMSEbNB6Jg1fFGHb3N7UWBm/&#10;8J4ubRpELuFYoYYxpbmSMnYjOYwrPxNnr/fBYcoyDNIEXHK5s7JQqpQOJ84LI870MlL32Z6dBnlo&#10;d8umtUH596L/sG+v+5681vd3a/UMItE1/YXhBz+jQ5OZTv7MJgqrIT+Sfm/2nsoSxEnDY1GAbGr5&#10;n735BlBLAwQUAAAACACHTuJAolBbgwMCAAD0AwAADgAAAGRycy9lMm9Eb2MueG1srVNLbtswFNwX&#10;6B0I7mvJguM2guUgqJGiQNEGSHsAmqIkAvyBj7bkHqC9QVfddN9z+Rx9pGQ7SDdZZCMNf/PeDIer&#10;m0ErshcepDUVnc9ySoThtpamrei3r3dv3lECgZmaKWtERQ8C6M369atV70pR2M6qWniCJAbK3lW0&#10;C8GVWQa8E5rBzDphcLGxXrOAQ99mtWc9smuVFXm+zHrra+ctFwA4uxkX6cTon0Nom0ZysbF8p4UJ&#10;I6sXigWUBJ10QNep26YRPHxpGhCBqIqi0pC+WATxNn6z9YqVrWeuk3xqgT2nhSeaNJMGi56pNiww&#10;svPyPyotubdgmzDjVmejkOQIqpjnT7x56JgTSQtaDe5sOrwcLf+8v/dE1pgESgzTeOHHXz+Pv/8e&#10;//wg82hP76DEXQ/u3k8jQBi1Do3X8Y8qyJAsPZwtFUMgHCeL62UxX1DCcanIF8vF28iZXQ47D+GD&#10;sJpEUFGPN5aMZPtPEMatpy2xlrF3UimcZ6UypK/o9VVxhfQMk9hgAhBqh2rAtInm0f5Is2HQkT3D&#10;MIBVsh6v39udqcdSymBzUfGoMaIwbAdcjHBr6wO6hY8HO+2s/05Jj9GpqMGXQon6aPBmYspOwJ/A&#10;9gSY4XiwotjoCN+HMY0752XbIW+e+gZ3uwuoNVlwqT11h2FIJk7BjWl7PE67Lo91/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J3ONH0gAAAAMBAAAPAAAAAAAAAAEAIAAAACIAAABkcnMvZG93bnJl&#10;di54bWxQSwECFAAUAAAACACHTuJAolBbgwMCAAD0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5910" cy="20447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14" cy="20464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1pt;width:23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zjR9IAAAAD&#10;AQAADwAAAGRycy9kb3ducmV2LnhtbE2PzU7DMBCE70i8g7VI3KjdgKIqxOkBqRIgLk37ANt48yPs&#10;dWS7TXl7DBe4rDSa0cy39fbqrLhQiJNnDeuVAkHceTPxoOF42D1sQMSEbNB6Jg1fFGHb3N7UWBm/&#10;8J4ubRpELuFYoYYxpbmSMnYjOYwrPxNnr/fBYcoyDNIEXHK5s7JQqpQOJ84LI870MlL32Z6dBnlo&#10;d8umtUH596L/sG+v+5681vd3a/UMItE1/YXhBz+jQ5OZTv7MJgqrIT+Sfm/2nsoSxEnDY1GAbGr5&#10;n735BlBLAwQUAAAACACHTuJAh50eVAQCAAD0AwAADgAAAGRycy9lMm9Eb2MueG1srVNLbtswEN0X&#10;6B0I7mvJguM2guUgqJGiQNEGSHsAmqIkAvyBQ1tyD9DeoKtuuu+5fI4OKdkO0k0W2UiPnOGbeY/D&#10;1c2gFdkLD9Kais5nOSXCcFtL01b029e7N+8ogcBMzZQ1oqIHAfRm/frVqnelKGxnVS08QRIDZe8q&#10;2oXgyiwD3gnNYGadMBhsrNcs4NK3We1Zj+xaZUWeL7Pe+tp5ywUA7m7GIJ0Y/XMIbdNILjaW77Qw&#10;YWT1QrGAkqCTDug6dds0gocvTQMiEFVRVBrSF4sg3sZvtl6xsvXMdZJPLbDntPBEk2bSYNEz1YYF&#10;RnZe/kelJfcWbBNm3OpsFJIcQRXz/Ik3Dx1zImlBq8GdTYeXo+Wf9/eeyLqiC0oM03jhx18/j7//&#10;Hv/8IEW0p3dQYtaDu/fTChBGrUPjdfyjCjIkSw9nS8UQCMfN4npZzJGaY6jIF8vF28iZXQ47D+GD&#10;sJpEUFGPN5aMZPtPEMbUU0qsZeydVAr3WakM6St6fVVcIT3DSWxwAhBqh2rAtInmUX6k2TDoyJ7h&#10;MIBVsh6v39udqcdSymBzUfGoMaIwbAcMRri19QHdwseDnXbWf6ekx9GpqMGXQon6aPBm4pSdgD+B&#10;7Qkww/FgRbHREb4P4zTunJdth7x56hvc7S6g1mTBpfbUHQ5DMnEa3Dhtj9cp6/JY1/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dzjR9IAAAADAQAADwAAAAAAAAABACAAAAAiAAAAZHJzL2Rvd25y&#10;ZXYueG1sUEsBAhQAFAAAAAgAh07iQIedHlQEAgAA9AMAAA4AAAAAAAAAAQAgAAAAIQEAAGRycy9l&#10;Mm9Eb2MueG1sUEsFBgAAAAAGAAYAWQEAAJc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evenAndOddHeaders w:val="1"/>
  <w:drawingGridHorizontalSpacing w:val="201"/>
  <w:drawingGridVerticalSpacing w:val="481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OTRmZDM5MjIwNjM1NWE0YjkwZTMwYzU4ODM3OWUwYTAifQ=="/>
  </w:docVars>
  <w:rsids>
    <w:rsidRoot w:val="00000000"/>
    <w:rsid w:val="34D176EA"/>
    <w:rsid w:val="3601708F"/>
    <w:rsid w:val="5D050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line="560" w:lineRule="exact"/>
      <w:jc w:val="center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200" w:firstLineChars="200"/>
    </w:pPr>
    <w:rPr>
      <w:rFonts w:ascii="黑体" w:eastAsia="黑体"/>
      <w:sz w:val="36"/>
      <w:szCs w:val="32"/>
    </w:r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微软雅黑" w:cs="方正小标宋_GBK"/>
      <w:color w:val="000000"/>
      <w:sz w:val="24"/>
      <w:szCs w:val="24"/>
      <w:lang w:val="en-US" w:eastAsia="zh-CN" w:bidi="ar-SA"/>
    </w:rPr>
  </w:style>
  <w:style w:type="paragraph" w:customStyle="1" w:styleId="15">
    <w:name w:val="主送单位"/>
    <w:basedOn w:val="1"/>
    <w:uiPriority w:val="0"/>
    <w:pPr>
      <w:widowControl/>
      <w:autoSpaceDE w:val="0"/>
      <w:autoSpaceDN w:val="0"/>
      <w:adjustRightInd w:val="0"/>
      <w:spacing w:line="560" w:lineRule="exact"/>
    </w:pPr>
    <w:rPr>
      <w:rFonts w:ascii="溘冼_GB2312" w:eastAsia="溘冼_GB2312"/>
      <w:spacing w:val="-4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271</Words>
  <Characters>306</Characters>
  <Lines>43</Lines>
  <Paragraphs>15</Paragraphs>
  <TotalTime>3</TotalTime>
  <ScaleCrop>false</ScaleCrop>
  <LinksUpToDate>false</LinksUpToDate>
  <CharactersWithSpaces>336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2024-10-31T01:44:00Z</dcterms:created>
  <dc:creator>Billgates</dc:creator>
  <cp:lastModifiedBy>雲</cp:lastModifiedBy>
  <cp:lastPrinted>2024-12-13T08:00:19Z</cp:lastPrinted>
  <dcterms:modified xsi:type="dcterms:W3CDTF">2024-12-13T08:00:25Z</dcterms:modified>
  <dc:title>徐州市财政局文件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ABEF935C12254B2C88B9D21846DDBE6A</vt:lpwstr>
  </property>
</Properties>
</file>