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9A86">
      <w:r>
        <w:rPr>
          <w:kern w:val="0"/>
        </w:rPr>
        <w:t>202</w:t>
      </w:r>
      <w:r>
        <w:rPr>
          <w:rFonts w:hint="eastAsia"/>
          <w:kern w:val="0"/>
        </w:rPr>
        <w:t>6</w:t>
      </w:r>
      <w:r>
        <w:rPr>
          <w:kern w:val="0"/>
        </w:rPr>
        <w:t>年江苏省优质工程奖扬子杯申报项目</w:t>
      </w:r>
      <w:r>
        <w:rPr>
          <w:rFonts w:hint="eastAsia"/>
          <w:kern w:val="0"/>
        </w:rPr>
        <w:t>清单</w:t>
      </w:r>
    </w:p>
    <w:p w14:paraId="793BB5CE">
      <w:pPr>
        <w:rPr>
          <w:kern w:val="0"/>
        </w:rPr>
      </w:pPr>
      <w:r>
        <w:rPr>
          <w:rFonts w:hint="eastAsia"/>
          <w:kern w:val="0"/>
        </w:rPr>
        <w:t>申报类别：装饰装修</w:t>
      </w:r>
      <w:r>
        <w:rPr>
          <w:rFonts w:hint="eastAsia"/>
          <w:kern w:val="0"/>
          <w:lang w:eastAsia="zh-CN"/>
        </w:rPr>
        <w:t>专业</w:t>
      </w:r>
      <w:bookmarkStart w:id="0" w:name="_GoBack"/>
      <w:bookmarkEnd w:id="0"/>
      <w:r>
        <w:rPr>
          <w:rFonts w:hint="eastAsia"/>
          <w:kern w:val="0"/>
        </w:rPr>
        <w:t>工程</w:t>
      </w:r>
    </w:p>
    <w:tbl>
      <w:tblPr>
        <w:tblStyle w:val="13"/>
        <w:tblW w:w="14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53"/>
        <w:gridCol w:w="1265"/>
        <w:gridCol w:w="2176"/>
        <w:gridCol w:w="1133"/>
        <w:gridCol w:w="1822"/>
        <w:gridCol w:w="1721"/>
        <w:gridCol w:w="2127"/>
        <w:gridCol w:w="1897"/>
      </w:tblGrid>
      <w:tr w14:paraId="1500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BAA9B5">
            <w:pPr>
              <w:widowControl w:val="0"/>
              <w:rPr>
                <w:rFonts w:ascii="Times New Roman" w:hAnsi="Times New Roman"/>
                <w:kern w:val="0"/>
                <w:sz w:val="24"/>
              </w:rPr>
            </w:pPr>
            <w:r>
              <w:rPr>
                <w:rFonts w:hint="eastAsia" w:ascii="Times New Roman" w:hAnsi="Times New Roman"/>
                <w:kern w:val="0"/>
                <w:sz w:val="24"/>
              </w:rPr>
              <w:t>序号</w:t>
            </w:r>
          </w:p>
        </w:tc>
        <w:tc>
          <w:tcPr>
            <w:tcW w:w="1353" w:type="dxa"/>
            <w:vAlign w:val="center"/>
          </w:tcPr>
          <w:p w14:paraId="4E0D409F">
            <w:pPr>
              <w:widowControl w:val="0"/>
              <w:rPr>
                <w:rFonts w:ascii="Times New Roman" w:hAnsi="Times New Roman"/>
                <w:kern w:val="0"/>
                <w:sz w:val="24"/>
              </w:rPr>
            </w:pPr>
            <w:r>
              <w:rPr>
                <w:rFonts w:hint="eastAsia" w:ascii="Times New Roman" w:hAnsi="Times New Roman"/>
                <w:kern w:val="0"/>
                <w:sz w:val="24"/>
              </w:rPr>
              <w:t>申报单位</w:t>
            </w:r>
          </w:p>
        </w:tc>
        <w:tc>
          <w:tcPr>
            <w:tcW w:w="1265" w:type="dxa"/>
            <w:vAlign w:val="center"/>
          </w:tcPr>
          <w:p w14:paraId="6D74F29F">
            <w:pPr>
              <w:widowControl w:val="0"/>
              <w:rPr>
                <w:rFonts w:ascii="Times New Roman" w:hAnsi="Times New Roman"/>
                <w:kern w:val="0"/>
                <w:sz w:val="24"/>
              </w:rPr>
            </w:pPr>
            <w:r>
              <w:rPr>
                <w:rFonts w:hint="eastAsia" w:ascii="Times New Roman" w:hAnsi="Times New Roman"/>
                <w:kern w:val="0"/>
                <w:sz w:val="24"/>
              </w:rPr>
              <w:t>工程名称</w:t>
            </w:r>
          </w:p>
        </w:tc>
        <w:tc>
          <w:tcPr>
            <w:tcW w:w="2176" w:type="dxa"/>
            <w:vAlign w:val="center"/>
          </w:tcPr>
          <w:p w14:paraId="3A8CACF5">
            <w:pPr>
              <w:widowControl w:val="0"/>
              <w:rPr>
                <w:rFonts w:ascii="Times New Roman" w:hAnsi="Times New Roman"/>
                <w:kern w:val="0"/>
                <w:sz w:val="24"/>
              </w:rPr>
            </w:pPr>
            <w:r>
              <w:rPr>
                <w:rFonts w:hint="eastAsia" w:ascii="Times New Roman" w:hAnsi="Times New Roman"/>
                <w:kern w:val="0"/>
                <w:sz w:val="24"/>
              </w:rPr>
              <w:t>项目概况</w:t>
            </w:r>
          </w:p>
        </w:tc>
        <w:tc>
          <w:tcPr>
            <w:tcW w:w="1133" w:type="dxa"/>
            <w:vAlign w:val="center"/>
          </w:tcPr>
          <w:p w14:paraId="41D3FBC2">
            <w:pPr>
              <w:widowControl w:val="0"/>
              <w:rPr>
                <w:rFonts w:ascii="Times New Roman" w:hAnsi="Times New Roman"/>
                <w:kern w:val="0"/>
                <w:sz w:val="24"/>
              </w:rPr>
            </w:pPr>
            <w:r>
              <w:rPr>
                <w:rFonts w:hint="eastAsia" w:ascii="Times New Roman" w:hAnsi="Times New Roman"/>
                <w:kern w:val="0"/>
                <w:sz w:val="24"/>
              </w:rPr>
              <w:t>项目竣工验收合格时间</w:t>
            </w:r>
          </w:p>
        </w:tc>
        <w:tc>
          <w:tcPr>
            <w:tcW w:w="1822" w:type="dxa"/>
            <w:vAlign w:val="center"/>
          </w:tcPr>
          <w:p w14:paraId="7C6E29A0">
            <w:pPr>
              <w:widowControl w:val="0"/>
              <w:rPr>
                <w:rFonts w:ascii="Times New Roman" w:hAnsi="Times New Roman"/>
                <w:kern w:val="0"/>
                <w:sz w:val="24"/>
              </w:rPr>
            </w:pPr>
            <w:r>
              <w:rPr>
                <w:rFonts w:hint="eastAsia" w:ascii="Times New Roman" w:hAnsi="Times New Roman"/>
                <w:kern w:val="0"/>
                <w:sz w:val="24"/>
              </w:rPr>
              <w:t>项目亮点</w:t>
            </w:r>
          </w:p>
        </w:tc>
        <w:tc>
          <w:tcPr>
            <w:tcW w:w="1721" w:type="dxa"/>
            <w:vAlign w:val="center"/>
          </w:tcPr>
          <w:p w14:paraId="293FCB66">
            <w:pPr>
              <w:widowControl w:val="0"/>
              <w:rPr>
                <w:rFonts w:ascii="Times New Roman" w:hAnsi="Times New Roman"/>
                <w:kern w:val="0"/>
                <w:sz w:val="24"/>
              </w:rPr>
            </w:pPr>
            <w:r>
              <w:rPr>
                <w:rFonts w:hint="eastAsia" w:ascii="Times New Roman" w:hAnsi="Times New Roman"/>
                <w:kern w:val="0"/>
                <w:sz w:val="24"/>
              </w:rPr>
              <w:t>项目成效</w:t>
            </w:r>
          </w:p>
        </w:tc>
        <w:tc>
          <w:tcPr>
            <w:tcW w:w="2127" w:type="dxa"/>
            <w:vAlign w:val="center"/>
          </w:tcPr>
          <w:p w14:paraId="0F6ACDAB">
            <w:pPr>
              <w:widowControl w:val="0"/>
              <w:rPr>
                <w:rFonts w:ascii="Times New Roman" w:hAnsi="Times New Roman"/>
                <w:kern w:val="0"/>
                <w:sz w:val="24"/>
              </w:rPr>
            </w:pPr>
            <w:r>
              <w:rPr>
                <w:rFonts w:hint="eastAsia" w:ascii="Times New Roman" w:hAnsi="Times New Roman"/>
                <w:kern w:val="0"/>
                <w:sz w:val="24"/>
              </w:rPr>
              <w:t>项目特征图片</w:t>
            </w:r>
          </w:p>
          <w:p w14:paraId="0F60C2C9">
            <w:pPr>
              <w:widowControl w:val="0"/>
              <w:rPr>
                <w:rFonts w:ascii="Times New Roman" w:hAnsi="Times New Roman"/>
                <w:kern w:val="0"/>
                <w:sz w:val="24"/>
              </w:rPr>
            </w:pPr>
            <w:r>
              <w:rPr>
                <w:rFonts w:hint="eastAsia" w:ascii="Times New Roman" w:hAnsi="Times New Roman"/>
                <w:kern w:val="0"/>
                <w:sz w:val="24"/>
              </w:rPr>
              <w:t>（每个项目</w:t>
            </w:r>
            <w:r>
              <w:rPr>
                <w:rFonts w:ascii="Times New Roman" w:hAnsi="Times New Roman"/>
                <w:kern w:val="0"/>
                <w:sz w:val="24"/>
              </w:rPr>
              <w:t>2</w:t>
            </w:r>
            <w:r>
              <w:rPr>
                <w:rFonts w:hint="eastAsia" w:ascii="Times New Roman" w:hAnsi="Times New Roman"/>
                <w:kern w:val="0"/>
                <w:sz w:val="24"/>
              </w:rPr>
              <w:t>张）</w:t>
            </w:r>
          </w:p>
        </w:tc>
        <w:tc>
          <w:tcPr>
            <w:tcW w:w="1897" w:type="dxa"/>
            <w:vAlign w:val="center"/>
          </w:tcPr>
          <w:p w14:paraId="0E1D4C33">
            <w:pPr>
              <w:widowControl w:val="0"/>
              <w:rPr>
                <w:rFonts w:ascii="Times New Roman" w:hAnsi="Times New Roman"/>
                <w:color w:val="FF0000"/>
                <w:kern w:val="0"/>
                <w:sz w:val="24"/>
              </w:rPr>
            </w:pPr>
            <w:r>
              <w:rPr>
                <w:rFonts w:hint="eastAsia" w:ascii="Times New Roman" w:hAnsi="Times New Roman"/>
                <w:kern w:val="0"/>
                <w:sz w:val="24"/>
              </w:rPr>
              <w:t>图片文字说明</w:t>
            </w:r>
          </w:p>
        </w:tc>
      </w:tr>
      <w:tr w14:paraId="2849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1" w:hRule="atLeast"/>
        </w:trPr>
        <w:tc>
          <w:tcPr>
            <w:tcW w:w="817" w:type="dxa"/>
            <w:vAlign w:val="center"/>
          </w:tcPr>
          <w:p w14:paraId="1E91B8D7">
            <w:pPr>
              <w:widowControl w:val="0"/>
              <w:rPr>
                <w:rFonts w:hint="eastAsia" w:ascii="Times New Roman" w:hAnsi="Times New Roman" w:eastAsia="宋体"/>
                <w:kern w:val="0"/>
                <w:sz w:val="24"/>
                <w:lang w:val="en-US" w:eastAsia="zh-CN"/>
              </w:rPr>
            </w:pPr>
            <w:r>
              <w:rPr>
                <w:rFonts w:hint="eastAsia" w:ascii="Times New Roman" w:hAnsi="Times New Roman"/>
                <w:kern w:val="0"/>
                <w:sz w:val="24"/>
                <w:lang w:val="en-US" w:eastAsia="zh-CN"/>
              </w:rPr>
              <w:t>1</w:t>
            </w:r>
          </w:p>
        </w:tc>
        <w:tc>
          <w:tcPr>
            <w:tcW w:w="1353" w:type="dxa"/>
            <w:vAlign w:val="center"/>
          </w:tcPr>
          <w:p w14:paraId="4DFB57A4">
            <w:pPr>
              <w:widowControl w:val="0"/>
              <w:rPr>
                <w:rFonts w:hint="eastAsia" w:ascii="Times New Roman" w:hAnsi="Times New Roman"/>
                <w:snapToGrid w:val="0"/>
                <w:kern w:val="0"/>
                <w:sz w:val="24"/>
                <w:lang w:val="en-US" w:eastAsia="zh-CN"/>
              </w:rPr>
            </w:pPr>
            <w:r>
              <w:rPr>
                <w:rFonts w:hint="eastAsia" w:cs="宋体"/>
                <w:color w:val="auto"/>
                <w:kern w:val="0"/>
                <w:sz w:val="24"/>
                <w:szCs w:val="24"/>
                <w:highlight w:val="none"/>
                <w:lang w:val="en-US" w:eastAsia="zh-CN"/>
              </w:rPr>
              <w:t>连云港市锐城建设工程有限公司恒安花园项目（4#楼幕墙工程）</w:t>
            </w:r>
          </w:p>
        </w:tc>
        <w:tc>
          <w:tcPr>
            <w:tcW w:w="1265" w:type="dxa"/>
            <w:vAlign w:val="center"/>
          </w:tcPr>
          <w:p w14:paraId="3943453C">
            <w:pPr>
              <w:widowControl w:val="0"/>
              <w:rPr>
                <w:rFonts w:hint="eastAsia" w:ascii="Times New Roman" w:hAnsi="Times New Roman"/>
                <w:sz w:val="24"/>
                <w:lang w:val="en-US" w:eastAsia="zh-CN"/>
              </w:rPr>
            </w:pPr>
            <w:r>
              <w:rPr>
                <w:rFonts w:hint="eastAsia" w:cs="宋体"/>
                <w:color w:val="auto"/>
                <w:kern w:val="0"/>
                <w:sz w:val="24"/>
                <w:szCs w:val="24"/>
                <w:highlight w:val="none"/>
                <w:lang w:val="en-US" w:eastAsia="zh-CN"/>
              </w:rPr>
              <w:t>恒安花园项目（4#楼幕墙工程）</w:t>
            </w:r>
          </w:p>
        </w:tc>
        <w:tc>
          <w:tcPr>
            <w:tcW w:w="2176" w:type="dxa"/>
            <w:vAlign w:val="center"/>
          </w:tcPr>
          <w:p w14:paraId="4D7FD3BC">
            <w:pPr>
              <w:widowControl w:val="0"/>
              <w:rPr>
                <w:rFonts w:hint="eastAsia" w:ascii="宋体" w:hAnsi="宋体" w:eastAsia="宋体" w:cs="宋体"/>
                <w:sz w:val="24"/>
              </w:rPr>
            </w:pPr>
            <w:r>
              <w:rPr>
                <w:rFonts w:hint="eastAsia" w:ascii="宋体" w:hAnsi="宋体" w:eastAsia="宋体" w:cs="宋体"/>
                <w:sz w:val="24"/>
              </w:rPr>
              <w:t>恒安花园项目位于连云港海州区海连东中38号，北临海连东路，西临郁州南路。地下二层，塔楼二十一层，本项目总建筑面积为32051.58平方米。3号楼裙房裙房3层，塔楼4-21层为单元体幕墙，面积约为18000平方米。</w:t>
            </w:r>
          </w:p>
        </w:tc>
        <w:tc>
          <w:tcPr>
            <w:tcW w:w="1133" w:type="dxa"/>
            <w:vAlign w:val="center"/>
          </w:tcPr>
          <w:p w14:paraId="12CE37AD">
            <w:pPr>
              <w:widowControl w:val="0"/>
              <w:rPr>
                <w:rFonts w:hint="default" w:ascii="Times New Roman" w:hAnsi="Times New Roman"/>
                <w:snapToGrid w:val="0"/>
                <w:kern w:val="0"/>
                <w:sz w:val="24"/>
                <w:lang w:val="en-US"/>
              </w:rPr>
            </w:pPr>
            <w:r>
              <w:rPr>
                <w:rFonts w:hint="eastAsia" w:cs="宋体"/>
                <w:color w:val="auto"/>
                <w:kern w:val="0"/>
                <w:sz w:val="24"/>
                <w:szCs w:val="24"/>
                <w:highlight w:val="none"/>
                <w:lang w:val="en-US" w:eastAsia="zh-CN"/>
              </w:rPr>
              <w:t>2023年4月28日</w:t>
            </w:r>
          </w:p>
        </w:tc>
        <w:tc>
          <w:tcPr>
            <w:tcW w:w="1822" w:type="dxa"/>
            <w:vAlign w:val="center"/>
          </w:tcPr>
          <w:p w14:paraId="550967CE">
            <w:pPr>
              <w:widowControl w:val="0"/>
              <w:rPr>
                <w:rFonts w:hint="eastAsia" w:ascii="Times New Roman" w:hAnsi="Times New Roman" w:eastAsia="宋体"/>
                <w:snapToGrid w:val="0"/>
                <w:kern w:val="0"/>
                <w:sz w:val="24"/>
                <w:lang w:eastAsia="zh-CN"/>
              </w:rPr>
            </w:pPr>
            <w:r>
              <w:rPr>
                <w:rFonts w:hint="eastAsia" w:ascii="Times New Roman" w:hAnsi="Times New Roman"/>
                <w:snapToGrid w:val="0"/>
                <w:kern w:val="0"/>
                <w:sz w:val="24"/>
              </w:rPr>
              <w:t>采用200系列铝合金系列，层间梁部位为6mm钢化玻璃+背衬板+保温岩棉，层间为8low-e+12A+8中空钢化玻璃</w:t>
            </w:r>
            <w:r>
              <w:rPr>
                <w:rFonts w:hint="eastAsia" w:ascii="Times New Roman" w:hAnsi="Times New Roman"/>
                <w:snapToGrid w:val="0"/>
                <w:kern w:val="0"/>
                <w:sz w:val="24"/>
                <w:lang w:eastAsia="zh-CN"/>
              </w:rPr>
              <w:t>；单元板块与主体结构之间采用铝合金挂件与钢构件相结合的活动连接方式，通过三维调整消除主体结构施工误差的不利影响，能够保证单元板块的安装精度。</w:t>
            </w:r>
          </w:p>
          <w:p w14:paraId="5E53CED8">
            <w:pPr>
              <w:widowControl w:val="0"/>
              <w:rPr>
                <w:rFonts w:hint="eastAsia" w:ascii="Times New Roman" w:hAnsi="Times New Roman"/>
                <w:snapToGrid w:val="0"/>
                <w:kern w:val="0"/>
                <w:sz w:val="24"/>
              </w:rPr>
            </w:pPr>
          </w:p>
        </w:tc>
        <w:tc>
          <w:tcPr>
            <w:tcW w:w="1721" w:type="dxa"/>
            <w:vAlign w:val="center"/>
          </w:tcPr>
          <w:p w14:paraId="15CA26FE">
            <w:pPr>
              <w:widowControl w:val="0"/>
              <w:rPr>
                <w:rFonts w:hint="eastAsia" w:ascii="Times New Roman" w:hAnsi="Times New Roman"/>
                <w:kern w:val="0"/>
                <w:sz w:val="24"/>
              </w:rPr>
            </w:pPr>
            <w:r>
              <w:rPr>
                <w:rFonts w:hint="eastAsia" w:ascii="Times New Roman" w:hAnsi="Times New Roman"/>
                <w:kern w:val="0"/>
                <w:sz w:val="24"/>
              </w:rPr>
              <w:t>恒安花园3、4号楼玻璃幕墙工程通过实行“明确目标精施工，科学管理创精品”的管理思路，使幕墙安装工程在管理流程、技术应用、质量措施、成品保护等各个环节达到了较高水准，工程质量在连云港地区处于领先水平。</w:t>
            </w:r>
          </w:p>
          <w:p w14:paraId="3718A1AC">
            <w:pPr>
              <w:widowControl w:val="0"/>
              <w:rPr>
                <w:rFonts w:hint="eastAsia" w:ascii="Times New Roman" w:hAnsi="Times New Roman"/>
                <w:kern w:val="0"/>
                <w:sz w:val="24"/>
              </w:rPr>
            </w:pPr>
            <w:r>
              <w:rPr>
                <w:rFonts w:hint="eastAsia" w:ascii="Times New Roman" w:hAnsi="Times New Roman"/>
                <w:kern w:val="0"/>
                <w:sz w:val="24"/>
              </w:rPr>
              <w:t>本工程获得省住房和城乡建设厅二星级绿色建筑设计标识证书，2021年，3#、4#楼荣获连云港市住房和城乡建设局“市优质结构工程”称号，外墙玻璃幕墙工程2023年被评为市“玉女峰杯”优质工程奖，2019年度被连云港市住房和城乡建设局评为标准化文明示范工地，同年被江苏省住房和城乡建设厅评为省级建筑施工标准化星级工地。受到了业主、设计 、监理等单位一致好评。</w:t>
            </w:r>
          </w:p>
          <w:p w14:paraId="7EEAB949">
            <w:pPr>
              <w:widowControl w:val="0"/>
              <w:rPr>
                <w:rFonts w:hint="eastAsia" w:ascii="Times New Roman" w:hAnsi="Times New Roman"/>
                <w:kern w:val="0"/>
                <w:sz w:val="24"/>
              </w:rPr>
            </w:pPr>
          </w:p>
        </w:tc>
        <w:tc>
          <w:tcPr>
            <w:tcW w:w="2127" w:type="dxa"/>
            <w:vAlign w:val="center"/>
          </w:tcPr>
          <w:p w14:paraId="21A8E0C4">
            <w:pPr>
              <w:widowControl w:val="0"/>
              <w:jc w:val="center"/>
            </w:pPr>
            <w:r>
              <w:drawing>
                <wp:inline distT="0" distB="0" distL="0" distR="0">
                  <wp:extent cx="1162050" cy="739775"/>
                  <wp:effectExtent l="0" t="0" r="0" b="3175"/>
                  <wp:docPr id="1" name="图片 3" descr="373d814f702b68e56d385ee4553a7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73d814f702b68e56d385ee4553a7b6.jpg"/>
                          <pic:cNvPicPr>
                            <a:picLocks noChangeAspect="1"/>
                          </pic:cNvPicPr>
                        </pic:nvPicPr>
                        <pic:blipFill>
                          <a:blip r:embed="rId4" cstate="print"/>
                          <a:stretch>
                            <a:fillRect/>
                          </a:stretch>
                        </pic:blipFill>
                        <pic:spPr>
                          <a:xfrm>
                            <a:off x="0" y="0"/>
                            <a:ext cx="1162050" cy="739775"/>
                          </a:xfrm>
                          <a:prstGeom prst="rect">
                            <a:avLst/>
                          </a:prstGeom>
                        </pic:spPr>
                      </pic:pic>
                    </a:graphicData>
                  </a:graphic>
                </wp:inline>
              </w:drawing>
            </w:r>
          </w:p>
          <w:p w14:paraId="7EADE4B8">
            <w:pPr>
              <w:pStyle w:val="11"/>
              <w:widowControl w:val="0"/>
              <w:rPr>
                <w:rFonts w:hint="eastAsia"/>
                <w:lang w:val="en-US" w:eastAsia="zh-CN"/>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248920</wp:posOffset>
                  </wp:positionV>
                  <wp:extent cx="1178560" cy="573405"/>
                  <wp:effectExtent l="0" t="0" r="2540" b="171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1178560" cy="573405"/>
                          </a:xfrm>
                          <a:prstGeom prst="rect">
                            <a:avLst/>
                          </a:prstGeom>
                          <a:noFill/>
                          <a:ln>
                            <a:noFill/>
                          </a:ln>
                        </pic:spPr>
                      </pic:pic>
                    </a:graphicData>
                  </a:graphic>
                </wp:anchor>
              </w:drawing>
            </w:r>
            <w:r>
              <w:rPr>
                <w:rFonts w:hint="eastAsia"/>
                <w:lang w:val="en-US" w:eastAsia="zh-CN"/>
              </w:rPr>
              <w:t>图1</w:t>
            </w:r>
          </w:p>
          <w:p w14:paraId="12CBAB85">
            <w:pPr>
              <w:pStyle w:val="11"/>
              <w:widowControl w:val="0"/>
              <w:rPr>
                <w:rFonts w:hint="default"/>
                <w:lang w:val="en-US" w:eastAsia="zh-CN"/>
              </w:rPr>
            </w:pPr>
          </w:p>
          <w:p w14:paraId="5353B08B">
            <w:pPr>
              <w:pStyle w:val="11"/>
              <w:widowControl w:val="0"/>
              <w:rPr>
                <w:rFonts w:hint="default"/>
                <w:lang w:val="en-US" w:eastAsia="zh-CN"/>
              </w:rPr>
            </w:pPr>
          </w:p>
          <w:p w14:paraId="413447D8">
            <w:pPr>
              <w:pStyle w:val="11"/>
              <w:widowControl w:val="0"/>
              <w:rPr>
                <w:rFonts w:hint="default"/>
                <w:lang w:val="en-US" w:eastAsia="zh-CN"/>
              </w:rPr>
            </w:pPr>
            <w:r>
              <w:rPr>
                <w:rFonts w:hint="eastAsia"/>
                <w:lang w:val="en-US" w:eastAsia="zh-CN"/>
              </w:rPr>
              <w:t>图2</w:t>
            </w:r>
          </w:p>
        </w:tc>
        <w:tc>
          <w:tcPr>
            <w:tcW w:w="1897" w:type="dxa"/>
            <w:vAlign w:val="center"/>
          </w:tcPr>
          <w:p w14:paraId="6E882FC1">
            <w:pPr>
              <w:widowControl w:val="0"/>
              <w:rPr>
                <w:rFonts w:hint="eastAsia" w:ascii="Times New Roman" w:hAnsi="Times New Roman"/>
                <w:kern w:val="0"/>
                <w:sz w:val="24"/>
                <w:lang w:val="en-US" w:eastAsia="zh-CN"/>
              </w:rPr>
            </w:pPr>
            <w:r>
              <w:rPr>
                <w:rFonts w:hint="eastAsia" w:ascii="Times New Roman" w:hAnsi="Times New Roman"/>
                <w:kern w:val="0"/>
                <w:sz w:val="24"/>
                <w:lang w:val="en-US" w:eastAsia="zh-CN"/>
              </w:rPr>
              <w:t>图1：本工程采用单元式幕墙，单元板块与主体结构之间采用铝合金挂件与钢构件相结合的活动连接方式，通过三维调整消除主体结构施工误差的不利影响，能够保证单元板块的安装精度。</w:t>
            </w:r>
          </w:p>
          <w:p w14:paraId="78A44F11">
            <w:pPr>
              <w:widowControl w:val="0"/>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图2：开启扇上采用上部吊挂，防脱、防噪音设计，在提高开启扇安全度的同时，保证开启灵活、轻松；开启扇采用1mm厚隔热胶条进行断热设计，具有较高的隔热性能；</w:t>
            </w:r>
          </w:p>
        </w:tc>
      </w:tr>
      <w:tr w14:paraId="728F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1" w:hRule="atLeast"/>
        </w:trPr>
        <w:tc>
          <w:tcPr>
            <w:tcW w:w="817" w:type="dxa"/>
            <w:vAlign w:val="center"/>
          </w:tcPr>
          <w:p w14:paraId="60F6B806">
            <w:pPr>
              <w:widowControl w:val="0"/>
              <w:rPr>
                <w:rFonts w:hint="eastAsia" w:ascii="Times New Roman" w:hAnsi="Times New Roman" w:eastAsia="宋体"/>
                <w:kern w:val="0"/>
                <w:sz w:val="24"/>
                <w:lang w:eastAsia="zh-CN"/>
              </w:rPr>
            </w:pPr>
            <w:r>
              <w:rPr>
                <w:rFonts w:hint="eastAsia" w:ascii="Times New Roman" w:hAnsi="Times New Roman"/>
                <w:kern w:val="0"/>
                <w:sz w:val="24"/>
                <w:lang w:val="en-US" w:eastAsia="zh-CN"/>
              </w:rPr>
              <w:t>2</w:t>
            </w:r>
          </w:p>
        </w:tc>
        <w:tc>
          <w:tcPr>
            <w:tcW w:w="1353" w:type="dxa"/>
            <w:vAlign w:val="center"/>
          </w:tcPr>
          <w:p w14:paraId="73FEB144">
            <w:pPr>
              <w:widowControl w:val="0"/>
              <w:rPr>
                <w:rFonts w:hint="default" w:ascii="Times New Roman" w:hAnsi="Times New Roman" w:eastAsia="宋体"/>
                <w:kern w:val="0"/>
                <w:sz w:val="24"/>
                <w:lang w:val="en-US" w:eastAsia="zh-CN"/>
              </w:rPr>
            </w:pPr>
            <w:r>
              <w:rPr>
                <w:rFonts w:hint="eastAsia" w:ascii="Times New Roman" w:hAnsi="Times New Roman"/>
                <w:snapToGrid w:val="0"/>
                <w:kern w:val="0"/>
                <w:sz w:val="24"/>
                <w:lang w:val="en-US" w:eastAsia="zh-CN"/>
              </w:rPr>
              <w:t>连云港徐圩建筑工程有限公司</w:t>
            </w:r>
          </w:p>
        </w:tc>
        <w:tc>
          <w:tcPr>
            <w:tcW w:w="1265" w:type="dxa"/>
            <w:vAlign w:val="center"/>
          </w:tcPr>
          <w:p w14:paraId="0CE37DE9">
            <w:pPr>
              <w:widowControl w:val="0"/>
              <w:rPr>
                <w:rFonts w:hint="default" w:ascii="Times New Roman" w:hAnsi="Times New Roman" w:eastAsia="宋体"/>
                <w:kern w:val="0"/>
                <w:sz w:val="24"/>
                <w:lang w:val="en-US" w:eastAsia="zh-CN"/>
              </w:rPr>
            </w:pPr>
            <w:r>
              <w:rPr>
                <w:rFonts w:hint="eastAsia" w:ascii="Times New Roman" w:hAnsi="Times New Roman"/>
                <w:sz w:val="24"/>
                <w:lang w:val="en-US" w:eastAsia="zh-CN"/>
              </w:rPr>
              <w:t>徐圩新区口岸商务服务中心一期幕墙工程</w:t>
            </w:r>
          </w:p>
        </w:tc>
        <w:tc>
          <w:tcPr>
            <w:tcW w:w="2176" w:type="dxa"/>
            <w:vAlign w:val="center"/>
          </w:tcPr>
          <w:p w14:paraId="0E61FF08">
            <w:pPr>
              <w:widowControl w:val="0"/>
              <w:rPr>
                <w:rFonts w:hint="eastAsia" w:ascii="Times New Roman" w:hAnsi="Times New Roman" w:eastAsia="宋体"/>
                <w:iCs/>
                <w:sz w:val="24"/>
                <w:lang w:eastAsia="zh-CN"/>
              </w:rPr>
            </w:pPr>
            <w:r>
              <w:rPr>
                <w:rFonts w:hint="eastAsia" w:ascii="宋体" w:hAnsi="宋体" w:eastAsia="宋体" w:cs="宋体"/>
                <w:sz w:val="24"/>
              </w:rPr>
              <w:t>本项目建筑主体包含4栋框架结构建筑，总建筑面积131025.96㎡，其中玻璃幕墙施工面积约28500㎡，幕墙施工最大标高51.9m。建筑外立面采用浅灰色一体板与玻璃幕墙交错搭配的设计形式，幕墙体系为竖明横隐玻璃幕墙。工程主材配置标准化、规范化，幕墙玻璃采用6Low-E+12Ar+6高透均质钢化中空玻璃</w:t>
            </w:r>
            <w:r>
              <w:rPr>
                <w:rFonts w:hint="eastAsia" w:ascii="宋体" w:hAnsi="宋体" w:eastAsia="宋体" w:cs="宋体"/>
                <w:sz w:val="24"/>
                <w:lang w:eastAsia="zh-CN"/>
              </w:rPr>
              <w:t>。</w:t>
            </w:r>
          </w:p>
        </w:tc>
        <w:tc>
          <w:tcPr>
            <w:tcW w:w="1133" w:type="dxa"/>
            <w:vAlign w:val="center"/>
          </w:tcPr>
          <w:p w14:paraId="60818FE6">
            <w:pPr>
              <w:widowControl w:val="0"/>
              <w:rPr>
                <w:rFonts w:ascii="Times New Roman" w:hAnsi="Times New Roman"/>
                <w:kern w:val="0"/>
                <w:sz w:val="24"/>
              </w:rPr>
            </w:pPr>
            <w:r>
              <w:rPr>
                <w:rFonts w:hint="eastAsia" w:ascii="Times New Roman" w:hAnsi="Times New Roman"/>
                <w:snapToGrid w:val="0"/>
                <w:kern w:val="0"/>
                <w:sz w:val="24"/>
              </w:rPr>
              <w:t>202</w:t>
            </w:r>
            <w:r>
              <w:rPr>
                <w:rFonts w:hint="eastAsia" w:ascii="Times New Roman" w:hAnsi="Times New Roman"/>
                <w:snapToGrid w:val="0"/>
                <w:kern w:val="0"/>
                <w:sz w:val="24"/>
                <w:lang w:val="en-US" w:eastAsia="zh-CN"/>
              </w:rPr>
              <w:t>4</w:t>
            </w:r>
            <w:r>
              <w:rPr>
                <w:rFonts w:hint="eastAsia" w:ascii="Times New Roman" w:hAnsi="Times New Roman"/>
                <w:snapToGrid w:val="0"/>
                <w:kern w:val="0"/>
                <w:sz w:val="24"/>
              </w:rPr>
              <w:t>年</w:t>
            </w:r>
            <w:r>
              <w:rPr>
                <w:rFonts w:hint="eastAsia" w:ascii="Times New Roman" w:hAnsi="Times New Roman"/>
                <w:snapToGrid w:val="0"/>
                <w:kern w:val="0"/>
                <w:sz w:val="24"/>
                <w:lang w:val="en-US" w:eastAsia="zh-CN"/>
              </w:rPr>
              <w:t>1</w:t>
            </w:r>
            <w:r>
              <w:rPr>
                <w:rFonts w:hint="eastAsia" w:ascii="Times New Roman" w:hAnsi="Times New Roman"/>
                <w:snapToGrid w:val="0"/>
                <w:kern w:val="0"/>
                <w:sz w:val="24"/>
              </w:rPr>
              <w:t>月</w:t>
            </w:r>
            <w:r>
              <w:rPr>
                <w:rFonts w:hint="eastAsia" w:ascii="Times New Roman" w:hAnsi="Times New Roman"/>
                <w:snapToGrid w:val="0"/>
                <w:kern w:val="0"/>
                <w:sz w:val="24"/>
                <w:lang w:val="en-US" w:eastAsia="zh-CN"/>
              </w:rPr>
              <w:t>24</w:t>
            </w:r>
            <w:r>
              <w:rPr>
                <w:rFonts w:hint="eastAsia" w:ascii="Times New Roman" w:hAnsi="Times New Roman"/>
                <w:snapToGrid w:val="0"/>
                <w:kern w:val="0"/>
                <w:sz w:val="24"/>
              </w:rPr>
              <w:t>日</w:t>
            </w:r>
          </w:p>
        </w:tc>
        <w:tc>
          <w:tcPr>
            <w:tcW w:w="1822" w:type="dxa"/>
            <w:vAlign w:val="center"/>
          </w:tcPr>
          <w:p w14:paraId="5F02E74C">
            <w:pPr>
              <w:widowControl w:val="0"/>
              <w:rPr>
                <w:rFonts w:hint="eastAsia" w:ascii="Times New Roman" w:hAnsi="Times New Roman"/>
                <w:snapToGrid w:val="0"/>
                <w:kern w:val="0"/>
                <w:sz w:val="24"/>
              </w:rPr>
            </w:pPr>
            <w:r>
              <w:rPr>
                <w:rFonts w:hint="eastAsia" w:ascii="Times New Roman" w:hAnsi="Times New Roman"/>
                <w:snapToGrid w:val="0"/>
                <w:kern w:val="0"/>
                <w:sz w:val="24"/>
                <w:lang w:val="en-US" w:eastAsia="zh-CN"/>
              </w:rPr>
              <w:t xml:space="preserve"> </w:t>
            </w:r>
            <w:r>
              <w:rPr>
                <w:rFonts w:hint="eastAsia" w:ascii="Times New Roman" w:hAnsi="Times New Roman"/>
                <w:snapToGrid w:val="0"/>
                <w:kern w:val="0"/>
                <w:sz w:val="24"/>
              </w:rPr>
              <w:t>本项目幕墙</w:t>
            </w:r>
            <w:r>
              <w:rPr>
                <w:rFonts w:hint="eastAsia" w:ascii="Times New Roman" w:hAnsi="Times New Roman"/>
                <w:snapToGrid w:val="0"/>
                <w:kern w:val="0"/>
                <w:sz w:val="24"/>
                <w:lang w:val="en-US" w:eastAsia="zh-CN"/>
              </w:rPr>
              <w:t>采用</w:t>
            </w:r>
            <w:r>
              <w:rPr>
                <w:rFonts w:hint="eastAsia" w:ascii="Times New Roman" w:hAnsi="Times New Roman"/>
                <w:snapToGrid w:val="0"/>
                <w:kern w:val="0"/>
                <w:sz w:val="24"/>
              </w:rPr>
              <w:t>Low-E中空玻璃、断桥隔热型材及高气密性系统，搭配遮阳、隔音构造，兼顾自然采光、控温降噪；应用自清洁材料与耐候工艺，降低后期运维成本。</w:t>
            </w:r>
          </w:p>
          <w:p w14:paraId="3368BEF3">
            <w:pPr>
              <w:widowControl w:val="0"/>
              <w:ind w:firstLine="240" w:firstLineChars="100"/>
              <w:jc w:val="both"/>
              <w:rPr>
                <w:rFonts w:hint="eastAsia" w:ascii="Times New Roman" w:hAnsi="Times New Roman"/>
                <w:snapToGrid w:val="0"/>
                <w:kern w:val="0"/>
                <w:sz w:val="24"/>
              </w:rPr>
            </w:pPr>
            <w:r>
              <w:rPr>
                <w:rFonts w:hint="eastAsia" w:ascii="Times New Roman" w:hAnsi="Times New Roman"/>
                <w:snapToGrid w:val="0"/>
                <w:kern w:val="0"/>
                <w:sz w:val="24"/>
              </w:rPr>
              <w:t>高标准满足幕墙四性性能，配置防火封堵、夹胶安全玻璃及防坠构造，保障人员安全；采用单元式工业化施工全过程管控，提升安装精度、缩短工期。</w:t>
            </w:r>
          </w:p>
          <w:p w14:paraId="657A5B05">
            <w:pPr>
              <w:widowControl w:val="0"/>
              <w:rPr>
                <w:rFonts w:hint="eastAsia" w:ascii="Times New Roman" w:hAnsi="Times New Roman" w:eastAsia="宋体"/>
                <w:snapToGrid w:val="0"/>
                <w:kern w:val="0"/>
                <w:sz w:val="24"/>
                <w:lang w:eastAsia="zh-CN"/>
              </w:rPr>
            </w:pPr>
            <w:r>
              <w:rPr>
                <w:rFonts w:hint="eastAsia" w:ascii="Times New Roman" w:hAnsi="Times New Roman"/>
                <w:snapToGrid w:val="0"/>
                <w:kern w:val="0"/>
                <w:sz w:val="24"/>
              </w:rPr>
              <w:t xml:space="preserve"> 整体设计兼顾美观性、节能性、安全性与经济性，有效提升项目档次与资产溢价</w:t>
            </w:r>
            <w:r>
              <w:rPr>
                <w:rFonts w:hint="eastAsia" w:ascii="Times New Roman" w:hAnsi="Times New Roman"/>
                <w:snapToGrid w:val="0"/>
                <w:kern w:val="0"/>
                <w:sz w:val="24"/>
                <w:lang w:eastAsia="zh-CN"/>
              </w:rPr>
              <w:t>。</w:t>
            </w:r>
          </w:p>
        </w:tc>
        <w:tc>
          <w:tcPr>
            <w:tcW w:w="1721" w:type="dxa"/>
            <w:vAlign w:val="center"/>
          </w:tcPr>
          <w:p w14:paraId="0DE0825A">
            <w:pPr>
              <w:widowControl w:val="0"/>
              <w:rPr>
                <w:rFonts w:hint="eastAsia" w:ascii="Times New Roman" w:hAnsi="Times New Roman"/>
                <w:kern w:val="0"/>
                <w:sz w:val="24"/>
              </w:rPr>
            </w:pPr>
            <w:r>
              <w:rPr>
                <w:rFonts w:hint="eastAsia" w:ascii="Times New Roman" w:hAnsi="Times New Roman"/>
                <w:kern w:val="0"/>
                <w:sz w:val="24"/>
              </w:rPr>
              <w:t xml:space="preserve">本项目幕墙实施后成效显著，成功塑造城市商圈地标封面，一体化立面搭配夜景亮化，大幅提升项目辨识度与商业吸引力，助力招商引流、延长消费时长，有效提升商铺溢价与资产价值。 </w:t>
            </w:r>
          </w:p>
          <w:p w14:paraId="6947CB15">
            <w:pPr>
              <w:widowControl w:val="0"/>
              <w:rPr>
                <w:rFonts w:hint="eastAsia" w:ascii="Times New Roman" w:hAnsi="Times New Roman"/>
                <w:kern w:val="0"/>
                <w:sz w:val="24"/>
              </w:rPr>
            </w:pPr>
            <w:r>
              <w:rPr>
                <w:rFonts w:hint="eastAsia" w:ascii="Times New Roman" w:hAnsi="Times New Roman"/>
                <w:kern w:val="0"/>
                <w:sz w:val="24"/>
              </w:rPr>
              <w:t>幕墙高标准满足四性性能，防火、防坠、防水构造完善，有效规避安全风险</w:t>
            </w:r>
            <w:r>
              <w:rPr>
                <w:rFonts w:hint="eastAsia" w:ascii="Times New Roman" w:hAnsi="Times New Roman"/>
                <w:kern w:val="0"/>
                <w:sz w:val="24"/>
                <w:lang w:eastAsia="zh-CN"/>
              </w:rPr>
              <w:t>。</w:t>
            </w:r>
            <w:r>
              <w:rPr>
                <w:rFonts w:hint="eastAsia" w:ascii="Times New Roman" w:hAnsi="Times New Roman"/>
                <w:kern w:val="0"/>
                <w:sz w:val="24"/>
              </w:rPr>
              <w:t xml:space="preserve"> </w:t>
            </w:r>
          </w:p>
          <w:p w14:paraId="3388D998">
            <w:pPr>
              <w:widowControl w:val="0"/>
              <w:rPr>
                <w:rFonts w:hint="eastAsia" w:ascii="Times New Roman" w:hAnsi="Times New Roman" w:eastAsia="宋体"/>
                <w:kern w:val="0"/>
                <w:sz w:val="24"/>
                <w:lang w:eastAsia="zh-CN"/>
              </w:rPr>
            </w:pPr>
            <w:r>
              <w:rPr>
                <w:rFonts w:hint="eastAsia" w:ascii="Times New Roman" w:hAnsi="Times New Roman"/>
                <w:kern w:val="0"/>
                <w:sz w:val="24"/>
              </w:rPr>
              <w:t>项目同时满足绿色建筑评价要求，提升项目品牌形象与合规性，实现美观、节能、安全、经济多重成效</w:t>
            </w:r>
            <w:r>
              <w:rPr>
                <w:rFonts w:hint="eastAsia" w:ascii="Times New Roman" w:hAnsi="Times New Roman"/>
                <w:kern w:val="0"/>
                <w:sz w:val="24"/>
                <w:lang w:eastAsia="zh-CN"/>
              </w:rPr>
              <w:t>。</w:t>
            </w:r>
          </w:p>
        </w:tc>
        <w:tc>
          <w:tcPr>
            <w:tcW w:w="2127" w:type="dxa"/>
            <w:vAlign w:val="center"/>
          </w:tcPr>
          <w:p w14:paraId="24106041">
            <w:pPr>
              <w:widowControl w:val="0"/>
              <w:jc w:val="center"/>
            </w:pPr>
            <w:r>
              <w:drawing>
                <wp:inline distT="0" distB="0" distL="114300" distR="114300">
                  <wp:extent cx="1217930" cy="930910"/>
                  <wp:effectExtent l="0" t="0" r="127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217930" cy="930910"/>
                          </a:xfrm>
                          <a:prstGeom prst="rect">
                            <a:avLst/>
                          </a:prstGeom>
                        </pic:spPr>
                      </pic:pic>
                    </a:graphicData>
                  </a:graphic>
                </wp:inline>
              </w:drawing>
            </w:r>
          </w:p>
          <w:p w14:paraId="02CDF1CB">
            <w:pPr>
              <w:widowControl w:val="0"/>
              <w:jc w:val="center"/>
              <w:rPr>
                <w:rFonts w:hint="eastAsia"/>
                <w:lang w:val="en-US" w:eastAsia="zh-CN"/>
              </w:rPr>
            </w:pPr>
            <w:r>
              <w:rPr>
                <w:rFonts w:hint="eastAsia"/>
                <w:lang w:val="en-US" w:eastAsia="zh-CN"/>
              </w:rPr>
              <w:t>图一</w:t>
            </w:r>
          </w:p>
          <w:p w14:paraId="00853F6A">
            <w:pPr>
              <w:widowControl w:val="0"/>
              <w:jc w:val="center"/>
              <w:rPr>
                <w:rFonts w:hint="eastAsia"/>
                <w:lang w:val="en-US" w:eastAsia="zh-CN"/>
              </w:rPr>
            </w:pPr>
            <w:r>
              <w:rPr>
                <w:rFonts w:hint="eastAsia"/>
                <w:lang w:val="en-US" w:eastAsia="zh-CN"/>
              </w:rPr>
              <w:drawing>
                <wp:inline distT="0" distB="0" distL="114300" distR="114300">
                  <wp:extent cx="1213485" cy="817245"/>
                  <wp:effectExtent l="0" t="0" r="5715" b="1905"/>
                  <wp:docPr id="2" name="图片 2" descr="fd5d5341cc9c356782f2ec4e83481e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5d5341cc9c356782f2ec4e83481e6d"/>
                          <pic:cNvPicPr>
                            <a:picLocks noChangeAspect="1"/>
                          </pic:cNvPicPr>
                        </pic:nvPicPr>
                        <pic:blipFill>
                          <a:blip r:embed="rId7"/>
                          <a:stretch>
                            <a:fillRect/>
                          </a:stretch>
                        </pic:blipFill>
                        <pic:spPr>
                          <a:xfrm>
                            <a:off x="0" y="0"/>
                            <a:ext cx="1213485" cy="817245"/>
                          </a:xfrm>
                          <a:prstGeom prst="rect">
                            <a:avLst/>
                          </a:prstGeom>
                        </pic:spPr>
                      </pic:pic>
                    </a:graphicData>
                  </a:graphic>
                </wp:inline>
              </w:drawing>
            </w:r>
          </w:p>
          <w:p w14:paraId="208E2EB3">
            <w:pPr>
              <w:widowControl w:val="0"/>
              <w:jc w:val="center"/>
              <w:rPr>
                <w:rFonts w:hint="default"/>
                <w:lang w:val="en-US" w:eastAsia="zh-CN"/>
              </w:rPr>
            </w:pPr>
            <w:r>
              <w:rPr>
                <w:rFonts w:hint="eastAsia"/>
                <w:lang w:val="en-US" w:eastAsia="zh-CN"/>
              </w:rPr>
              <w:t>图二</w:t>
            </w:r>
          </w:p>
        </w:tc>
        <w:tc>
          <w:tcPr>
            <w:tcW w:w="1897" w:type="dxa"/>
            <w:vAlign w:val="center"/>
          </w:tcPr>
          <w:p w14:paraId="295916E4">
            <w:pPr>
              <w:widowControl w:val="0"/>
              <w:rPr>
                <w:rFonts w:ascii="Times New Roman" w:hAnsi="Times New Roman"/>
                <w:snapToGrid w:val="0"/>
                <w:kern w:val="0"/>
                <w:sz w:val="24"/>
              </w:rPr>
            </w:pPr>
            <w:r>
              <w:rPr>
                <w:rFonts w:hint="eastAsia" w:ascii="Times New Roman" w:hAnsi="Times New Roman"/>
                <w:sz w:val="24"/>
              </w:rPr>
              <w:t>图1：综合体集群幕墙工程，采用统一化竖向条带式单元幕墙系统，多栋主楼外立面形成规整连续的竖向肌理，浅灰色实体板材与玻璃幕墙交替排布，整体风格高度统一，塑造出极具规模感与现代感的商务建筑集群立面。</w:t>
            </w:r>
          </w:p>
          <w:p w14:paraId="59CFE991">
            <w:pPr>
              <w:widowControl w:val="0"/>
              <w:rPr>
                <w:rFonts w:hint="eastAsia" w:ascii="Times New Roman" w:hAnsi="Times New Roman"/>
                <w:sz w:val="24"/>
              </w:rPr>
            </w:pPr>
            <w:r>
              <w:rPr>
                <w:rFonts w:hint="eastAsia" w:ascii="Times New Roman" w:hAnsi="Times New Roman"/>
                <w:sz w:val="24"/>
              </w:rPr>
              <w:t>图2：幕墙采用单元式模块化设计</w:t>
            </w:r>
            <w:r>
              <w:rPr>
                <w:rFonts w:hint="eastAsia" w:ascii="Times New Roman" w:hAnsi="Times New Roman"/>
                <w:sz w:val="24"/>
                <w:lang w:eastAsia="zh-CN"/>
              </w:rPr>
              <w:t>；</w:t>
            </w:r>
            <w:r>
              <w:rPr>
                <w:rFonts w:hint="eastAsia" w:ascii="Times New Roman" w:hAnsi="Times New Roman"/>
                <w:sz w:val="24"/>
              </w:rPr>
              <w:t>大面积中空玻璃通透感强，既保障室内自然采光，又具备保温隔热、隔音降噪的节能性能，适配办公与商业业态的双重需求。</w:t>
            </w:r>
          </w:p>
          <w:p w14:paraId="43557561">
            <w:pPr>
              <w:widowControl w:val="0"/>
              <w:rPr>
                <w:rFonts w:ascii="Times New Roman" w:hAnsi="Times New Roman"/>
                <w:kern w:val="0"/>
                <w:sz w:val="24"/>
              </w:rPr>
            </w:pPr>
          </w:p>
        </w:tc>
      </w:tr>
      <w:tr w14:paraId="75E1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0" w:hRule="atLeast"/>
        </w:trPr>
        <w:tc>
          <w:tcPr>
            <w:tcW w:w="817" w:type="dxa"/>
            <w:vAlign w:val="center"/>
          </w:tcPr>
          <w:p w14:paraId="262917EB">
            <w:pPr>
              <w:widowControl w:val="0"/>
              <w:rPr>
                <w:rFonts w:hint="eastAsia" w:ascii="Times New Roman" w:hAnsi="Times New Roman" w:eastAsia="宋体"/>
                <w:kern w:val="0"/>
                <w:sz w:val="24"/>
                <w:lang w:val="en-US" w:eastAsia="zh-CN"/>
              </w:rPr>
            </w:pPr>
            <w:r>
              <w:rPr>
                <w:rFonts w:hint="eastAsia" w:ascii="Times New Roman" w:hAnsi="Times New Roman"/>
                <w:kern w:val="0"/>
                <w:sz w:val="24"/>
                <w:lang w:val="en-US" w:eastAsia="zh-CN"/>
              </w:rPr>
              <w:t>3</w:t>
            </w:r>
          </w:p>
        </w:tc>
        <w:tc>
          <w:tcPr>
            <w:tcW w:w="1353" w:type="dxa"/>
            <w:vAlign w:val="center"/>
          </w:tcPr>
          <w:p w14:paraId="66648ADC">
            <w:pPr>
              <w:widowControl w:val="0"/>
              <w:rPr>
                <w:rFonts w:hint="default" w:ascii="Times New Roman" w:hAnsi="Times New Roman" w:eastAsia="宋体"/>
                <w:kern w:val="0"/>
                <w:sz w:val="24"/>
                <w:lang w:val="en-US" w:eastAsia="zh-CN"/>
              </w:rPr>
            </w:pPr>
            <w:r>
              <w:rPr>
                <w:rFonts w:hint="eastAsia" w:ascii="Times New Roman" w:hAnsi="Times New Roman"/>
                <w:snapToGrid w:val="0"/>
                <w:kern w:val="0"/>
                <w:sz w:val="24"/>
                <w:lang w:val="en-US" w:eastAsia="zh-CN"/>
              </w:rPr>
              <w:t>连云港徐圩建筑工程有限公司</w:t>
            </w:r>
          </w:p>
        </w:tc>
        <w:tc>
          <w:tcPr>
            <w:tcW w:w="1265" w:type="dxa"/>
            <w:vAlign w:val="center"/>
          </w:tcPr>
          <w:p w14:paraId="1E7376AD">
            <w:pPr>
              <w:widowControl w:val="0"/>
              <w:rPr>
                <w:rFonts w:hint="default" w:ascii="Times New Roman" w:hAnsi="Times New Roman" w:eastAsia="宋体"/>
                <w:kern w:val="0"/>
                <w:sz w:val="24"/>
                <w:lang w:val="en-US" w:eastAsia="zh-CN"/>
              </w:rPr>
            </w:pPr>
            <w:r>
              <w:rPr>
                <w:rFonts w:hint="eastAsia" w:ascii="Times New Roman" w:hAnsi="Times New Roman"/>
                <w:sz w:val="24"/>
                <w:lang w:val="en-US" w:eastAsia="zh-CN"/>
              </w:rPr>
              <w:t>徐圩新区口岸商务服务中心一期文创中心2、3#楼裙楼室内装修工程</w:t>
            </w:r>
          </w:p>
        </w:tc>
        <w:tc>
          <w:tcPr>
            <w:tcW w:w="2176" w:type="dxa"/>
            <w:vAlign w:val="center"/>
          </w:tcPr>
          <w:p w14:paraId="1C556C03">
            <w:pPr>
              <w:pStyle w:val="4"/>
              <w:widowControl w:val="0"/>
              <w:numPr>
                <w:ilvl w:val="0"/>
                <w:numId w:val="0"/>
              </w:numPr>
              <w:adjustRightInd w:val="0"/>
              <w:snapToGrid w:val="0"/>
              <w:ind w:firstLine="480" w:firstLineChars="200"/>
              <w:outlineLvl w:val="1"/>
              <w:rPr>
                <w:rFonts w:hint="eastAsia" w:ascii="方正仿宋_GBK" w:hAnsi="Times New Roman" w:eastAsia="方正仿宋_GBK" w:cs="Times New Roman"/>
                <w:szCs w:val="32"/>
                <w:lang w:val="en-US" w:eastAsia="zh-CN"/>
              </w:rPr>
            </w:pPr>
            <w:r>
              <w:rPr>
                <w:rFonts w:hint="eastAsia" w:ascii="Times New Roman" w:hAnsi="Times New Roman" w:eastAsia="宋体" w:cs="宋体"/>
                <w:sz w:val="24"/>
                <w:lang w:val="en-US" w:eastAsia="zh-CN"/>
              </w:rPr>
              <w:t>本项目总装修面积16800平方米，文创中心装修项目为综合型图书馆项目，其中3#楼裙楼一层至二层为图书馆区域，设置阅读区，借阅区及水吧服务台等；三层以商务会谈为主，设置咖啡厅、沙龙及多功能会议厅等。2#楼裙楼一至四层以商业为主，其中一楼包含超市、品牌服饰售卖等；二楼以书籍售卖、文具售卖及文创产品销售为主；三楼分为茶饮区、健身区及部分轻食餐饮等区域；四楼餐饮区域包含特色小吃明档及就餐区域等。</w:t>
            </w:r>
          </w:p>
          <w:p w14:paraId="7BEF1247">
            <w:pPr>
              <w:widowControl w:val="0"/>
              <w:rPr>
                <w:rFonts w:ascii="Times New Roman" w:hAnsi="Times New Roman"/>
                <w:iCs/>
                <w:sz w:val="24"/>
              </w:rPr>
            </w:pPr>
          </w:p>
        </w:tc>
        <w:tc>
          <w:tcPr>
            <w:tcW w:w="1133" w:type="dxa"/>
            <w:vAlign w:val="center"/>
          </w:tcPr>
          <w:p w14:paraId="104D9FDD">
            <w:pPr>
              <w:widowControl w:val="0"/>
              <w:rPr>
                <w:rFonts w:ascii="Times New Roman" w:hAnsi="Times New Roman"/>
                <w:kern w:val="0"/>
                <w:sz w:val="24"/>
              </w:rPr>
            </w:pPr>
            <w:r>
              <w:rPr>
                <w:rFonts w:hint="eastAsia" w:ascii="Times New Roman" w:hAnsi="Times New Roman"/>
                <w:snapToGrid w:val="0"/>
                <w:kern w:val="0"/>
                <w:sz w:val="24"/>
              </w:rPr>
              <w:t>202</w:t>
            </w:r>
            <w:r>
              <w:rPr>
                <w:rFonts w:hint="eastAsia" w:ascii="Times New Roman" w:hAnsi="Times New Roman"/>
                <w:snapToGrid w:val="0"/>
                <w:kern w:val="0"/>
                <w:sz w:val="24"/>
                <w:lang w:val="en-US" w:eastAsia="zh-CN"/>
              </w:rPr>
              <w:t>4</w:t>
            </w:r>
            <w:r>
              <w:rPr>
                <w:rFonts w:hint="eastAsia" w:ascii="Times New Roman" w:hAnsi="Times New Roman"/>
                <w:snapToGrid w:val="0"/>
                <w:kern w:val="0"/>
                <w:sz w:val="24"/>
              </w:rPr>
              <w:t>年</w:t>
            </w:r>
            <w:r>
              <w:rPr>
                <w:rFonts w:hint="eastAsia" w:ascii="Times New Roman" w:hAnsi="Times New Roman"/>
                <w:snapToGrid w:val="0"/>
                <w:kern w:val="0"/>
                <w:sz w:val="24"/>
                <w:lang w:val="en-US" w:eastAsia="zh-CN"/>
              </w:rPr>
              <w:t>12</w:t>
            </w:r>
            <w:r>
              <w:rPr>
                <w:rFonts w:hint="eastAsia" w:ascii="Times New Roman" w:hAnsi="Times New Roman"/>
                <w:snapToGrid w:val="0"/>
                <w:kern w:val="0"/>
                <w:sz w:val="24"/>
              </w:rPr>
              <w:t>月</w:t>
            </w:r>
            <w:r>
              <w:rPr>
                <w:rFonts w:hint="eastAsia" w:ascii="Times New Roman" w:hAnsi="Times New Roman"/>
                <w:snapToGrid w:val="0"/>
                <w:kern w:val="0"/>
                <w:sz w:val="24"/>
                <w:lang w:val="en-US" w:eastAsia="zh-CN"/>
              </w:rPr>
              <w:t>5</w:t>
            </w:r>
            <w:r>
              <w:rPr>
                <w:rFonts w:hint="eastAsia" w:ascii="Times New Roman" w:hAnsi="Times New Roman"/>
                <w:snapToGrid w:val="0"/>
                <w:kern w:val="0"/>
                <w:sz w:val="24"/>
              </w:rPr>
              <w:t>日</w:t>
            </w:r>
          </w:p>
        </w:tc>
        <w:tc>
          <w:tcPr>
            <w:tcW w:w="1822" w:type="dxa"/>
            <w:vAlign w:val="center"/>
          </w:tcPr>
          <w:p w14:paraId="52B42062">
            <w:pPr>
              <w:widowControl w:val="0"/>
              <w:rPr>
                <w:rFonts w:hint="eastAsia" w:ascii="Times New Roman" w:hAnsi="Times New Roman"/>
                <w:kern w:val="0"/>
                <w:sz w:val="24"/>
              </w:rPr>
            </w:pPr>
            <w:r>
              <w:rPr>
                <w:rFonts w:hint="eastAsia" w:ascii="Times New Roman" w:hAnsi="Times New Roman"/>
                <w:kern w:val="0"/>
                <w:sz w:val="24"/>
              </w:rPr>
              <w:t xml:space="preserve">本文创中心核心室内空间，整面木质格栅书墙与层级台阶无缝衔接，视觉纵深感强烈，成为项目标志性文化艺术场景。暖调木纹材质搭配内嵌氛围灯光，结合顶部流线型艺术吊顶，光影柔和雅致，营造沉浸式文创艺术氛围，完美契合文化展示、艺术交流的项目定位。 </w:t>
            </w:r>
          </w:p>
          <w:p w14:paraId="393D68B5">
            <w:pPr>
              <w:widowControl w:val="0"/>
              <w:rPr>
                <w:rFonts w:ascii="Times New Roman" w:hAnsi="Times New Roman"/>
                <w:snapToGrid w:val="0"/>
                <w:kern w:val="0"/>
                <w:sz w:val="24"/>
              </w:rPr>
            </w:pPr>
            <w:r>
              <w:rPr>
                <w:rFonts w:hint="eastAsia" w:ascii="Times New Roman" w:hAnsi="Times New Roman"/>
                <w:kern w:val="0"/>
                <w:sz w:val="24"/>
              </w:rPr>
              <w:t>空间实现多功能复合利用，灯光系统与空间造型深度融合，整体质感高端大气。该设计兼顾美学展示、实用功能与文化氛围，极大提升了文创中心的空间辨识度与体验感，成为项目核心亮点</w:t>
            </w:r>
            <w:r>
              <w:rPr>
                <w:rFonts w:hint="eastAsia" w:ascii="Times New Roman" w:hAnsi="Times New Roman"/>
                <w:snapToGrid w:val="0"/>
                <w:kern w:val="0"/>
                <w:sz w:val="24"/>
              </w:rPr>
              <w:t>。</w:t>
            </w:r>
          </w:p>
        </w:tc>
        <w:tc>
          <w:tcPr>
            <w:tcW w:w="1721" w:type="dxa"/>
            <w:vAlign w:val="center"/>
          </w:tcPr>
          <w:p w14:paraId="4DD07DA8">
            <w:pPr>
              <w:widowControl w:val="0"/>
              <w:rPr>
                <w:rFonts w:hint="eastAsia" w:ascii="Times New Roman" w:hAnsi="Times New Roman"/>
                <w:kern w:val="0"/>
                <w:sz w:val="24"/>
              </w:rPr>
            </w:pPr>
            <w:r>
              <w:rPr>
                <w:rFonts w:hint="eastAsia" w:ascii="Times New Roman" w:hAnsi="Times New Roman"/>
                <w:kern w:val="0"/>
                <w:sz w:val="24"/>
              </w:rPr>
              <w:t xml:space="preserve">本文创中心核心室内空间落地成效突出，阶梯书墙与共享大台阶一体化设计，打造项目标志性文化场景，提升空间辨识度与传播度，成为文创中心视觉名片。 </w:t>
            </w:r>
          </w:p>
          <w:p w14:paraId="63064CE7">
            <w:pPr>
              <w:widowControl w:val="0"/>
              <w:rPr>
                <w:rFonts w:hint="eastAsia" w:ascii="Times New Roman" w:hAnsi="Times New Roman"/>
                <w:kern w:val="0"/>
                <w:sz w:val="24"/>
              </w:rPr>
            </w:pPr>
            <w:r>
              <w:rPr>
                <w:rFonts w:hint="eastAsia" w:ascii="Times New Roman" w:hAnsi="Times New Roman"/>
                <w:kern w:val="0"/>
                <w:sz w:val="24"/>
              </w:rPr>
              <w:t xml:space="preserve">沉浸式文创氛围显著优化体验感，契合文化展示、艺术交流定位；多功能复合空间可承载路演、沙龙、展览等活动，大幅提升公共空间利用率，助力文创产业交流集聚。 </w:t>
            </w:r>
          </w:p>
          <w:p w14:paraId="026DCA07">
            <w:pPr>
              <w:widowControl w:val="0"/>
              <w:rPr>
                <w:rFonts w:ascii="Times New Roman" w:hAnsi="Times New Roman"/>
                <w:kern w:val="0"/>
                <w:sz w:val="24"/>
              </w:rPr>
            </w:pPr>
            <w:r>
              <w:rPr>
                <w:rFonts w:hint="eastAsia" w:ascii="Times New Roman" w:hAnsi="Times New Roman"/>
                <w:kern w:val="0"/>
                <w:sz w:val="24"/>
              </w:rPr>
              <w:t>精细化工艺提升项目整体品质，增强企业入驻吸引力，推动文创产业生态构建，实现文化、实用与商业价值的多重提升。</w:t>
            </w:r>
          </w:p>
        </w:tc>
        <w:tc>
          <w:tcPr>
            <w:tcW w:w="2127" w:type="dxa"/>
            <w:vAlign w:val="center"/>
          </w:tcPr>
          <w:p w14:paraId="3A417CBC">
            <w:pPr>
              <w:widowControl w:val="0"/>
              <w:rPr>
                <w:rFonts w:hint="eastAsia" w:ascii="Times New Roman" w:hAnsi="Times New Roman" w:eastAsia="宋体"/>
                <w:kern w:val="0"/>
                <w:sz w:val="24"/>
                <w:lang w:eastAsia="zh-CN"/>
              </w:rPr>
            </w:pPr>
            <w:r>
              <w:rPr>
                <w:rFonts w:hint="eastAsia" w:ascii="Times New Roman" w:hAnsi="Times New Roman" w:eastAsia="宋体"/>
                <w:kern w:val="0"/>
                <w:sz w:val="24"/>
                <w:lang w:eastAsia="zh-CN"/>
              </w:rPr>
              <w:drawing>
                <wp:inline distT="0" distB="0" distL="114300" distR="114300">
                  <wp:extent cx="1202690" cy="902335"/>
                  <wp:effectExtent l="0" t="0" r="16510" b="12065"/>
                  <wp:docPr id="3" name="图片 3" descr="39ab419e809c125da94d3337e2041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9ab419e809c125da94d3337e20413a6"/>
                          <pic:cNvPicPr>
                            <a:picLocks noChangeAspect="1"/>
                          </pic:cNvPicPr>
                        </pic:nvPicPr>
                        <pic:blipFill>
                          <a:blip r:embed="rId8"/>
                          <a:stretch>
                            <a:fillRect/>
                          </a:stretch>
                        </pic:blipFill>
                        <pic:spPr>
                          <a:xfrm>
                            <a:off x="0" y="0"/>
                            <a:ext cx="1202690" cy="902335"/>
                          </a:xfrm>
                          <a:prstGeom prst="rect">
                            <a:avLst/>
                          </a:prstGeom>
                        </pic:spPr>
                      </pic:pic>
                    </a:graphicData>
                  </a:graphic>
                </wp:inline>
              </w:drawing>
            </w:r>
          </w:p>
          <w:p w14:paraId="56A89516">
            <w:pPr>
              <w:widowControl w:val="0"/>
              <w:rPr>
                <w:rFonts w:hint="default" w:ascii="Times New Roman" w:hAnsi="Times New Roman"/>
                <w:kern w:val="0"/>
                <w:sz w:val="24"/>
                <w:lang w:val="en-US" w:eastAsia="zh-CN"/>
              </w:rPr>
            </w:pPr>
            <w:r>
              <w:rPr>
                <w:rFonts w:hint="eastAsia" w:ascii="Times New Roman" w:hAnsi="Times New Roman"/>
                <w:kern w:val="0"/>
                <w:sz w:val="24"/>
                <w:lang w:val="en-US" w:eastAsia="zh-CN"/>
              </w:rPr>
              <w:t>图一</w:t>
            </w:r>
          </w:p>
          <w:p w14:paraId="7FF3A290">
            <w:pPr>
              <w:widowControl w:val="0"/>
              <w:rPr>
                <w:rFonts w:hint="default" w:ascii="Times New Roman" w:hAnsi="Times New Roman"/>
                <w:kern w:val="0"/>
                <w:sz w:val="24"/>
                <w:lang w:val="en-US" w:eastAsia="zh-CN"/>
              </w:rPr>
            </w:pPr>
          </w:p>
          <w:p w14:paraId="6D0D98A5">
            <w:pPr>
              <w:widowControl w:val="0"/>
              <w:rPr>
                <w:rFonts w:hint="default" w:ascii="Times New Roman" w:hAnsi="Times New Roman"/>
                <w:kern w:val="0"/>
                <w:sz w:val="24"/>
                <w:lang w:val="en-US" w:eastAsia="zh-CN"/>
              </w:rPr>
            </w:pPr>
            <w:r>
              <w:rPr>
                <w:rFonts w:hint="default" w:ascii="Times New Roman" w:hAnsi="Times New Roman"/>
                <w:kern w:val="0"/>
                <w:sz w:val="24"/>
                <w:lang w:val="en-US" w:eastAsia="zh-CN"/>
              </w:rPr>
              <w:drawing>
                <wp:inline distT="0" distB="0" distL="114300" distR="114300">
                  <wp:extent cx="1205865" cy="929005"/>
                  <wp:effectExtent l="0" t="0" r="13335" b="4445"/>
                  <wp:docPr id="6" name="图片 6" descr="微信图片_20260503161838_351_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60503161838_351_193"/>
                          <pic:cNvPicPr>
                            <a:picLocks noChangeAspect="1"/>
                          </pic:cNvPicPr>
                        </pic:nvPicPr>
                        <pic:blipFill>
                          <a:blip r:embed="rId9"/>
                          <a:stretch>
                            <a:fillRect/>
                          </a:stretch>
                        </pic:blipFill>
                        <pic:spPr>
                          <a:xfrm>
                            <a:off x="0" y="0"/>
                            <a:ext cx="1205865" cy="929005"/>
                          </a:xfrm>
                          <a:prstGeom prst="rect">
                            <a:avLst/>
                          </a:prstGeom>
                        </pic:spPr>
                      </pic:pic>
                    </a:graphicData>
                  </a:graphic>
                </wp:inline>
              </w:drawing>
            </w:r>
          </w:p>
          <w:p w14:paraId="69BE5EA6">
            <w:pPr>
              <w:widowControl w:val="0"/>
              <w:rPr>
                <w:rFonts w:hint="default" w:ascii="Times New Roman" w:hAnsi="Times New Roman"/>
                <w:kern w:val="0"/>
                <w:sz w:val="24"/>
                <w:lang w:val="en-US" w:eastAsia="zh-CN"/>
              </w:rPr>
            </w:pPr>
            <w:r>
              <w:rPr>
                <w:rFonts w:hint="eastAsia" w:ascii="Times New Roman" w:hAnsi="Times New Roman"/>
                <w:kern w:val="0"/>
                <w:sz w:val="24"/>
                <w:lang w:val="en-US" w:eastAsia="zh-CN"/>
              </w:rPr>
              <w:t>图二</w:t>
            </w:r>
          </w:p>
        </w:tc>
        <w:tc>
          <w:tcPr>
            <w:tcW w:w="1897" w:type="dxa"/>
            <w:vAlign w:val="center"/>
          </w:tcPr>
          <w:p w14:paraId="00E6F82F">
            <w:pPr>
              <w:widowControl w:val="0"/>
              <w:rPr>
                <w:rFonts w:hint="eastAsia" w:ascii="Times New Roman" w:hAnsi="Times New Roman"/>
                <w:sz w:val="24"/>
                <w:lang w:val="en-US" w:eastAsia="zh-CN"/>
              </w:rPr>
            </w:pPr>
            <w:r>
              <w:rPr>
                <w:rFonts w:hint="eastAsia" w:ascii="Times New Roman" w:hAnsi="Times New Roman"/>
                <w:sz w:val="24"/>
                <w:lang w:val="en-US" w:eastAsia="zh-CN"/>
              </w:rPr>
              <w:t>图1：创新打造通高阶梯书墙+共享大台阶一体化设计，整面木质格栅书墙与层级台阶无缝衔接，视觉纵深感强烈，成为项目标志性文化艺术场景。</w:t>
            </w:r>
          </w:p>
          <w:p w14:paraId="0F7050D7">
            <w:pPr>
              <w:widowControl w:val="0"/>
              <w:rPr>
                <w:rFonts w:hint="eastAsia" w:ascii="Times New Roman" w:hAnsi="Times New Roman"/>
                <w:sz w:val="24"/>
                <w:lang w:val="en-US" w:eastAsia="zh-CN"/>
              </w:rPr>
            </w:pPr>
            <w:r>
              <w:rPr>
                <w:rFonts w:hint="eastAsia" w:ascii="Times New Roman" w:hAnsi="Times New Roman"/>
                <w:sz w:val="24"/>
                <w:lang w:val="en-US" w:eastAsia="zh-CN"/>
              </w:rPr>
              <w:t>图2：中庭挑空区域，以格栅造型、艺术吊顶搭配绿植造景，空间层次丰富、光影雅致，营造兼具艺术感与休闲感的文创共享中庭氛围。</w:t>
            </w:r>
          </w:p>
        </w:tc>
      </w:tr>
      <w:tr w14:paraId="5C69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0" w:hRule="atLeast"/>
        </w:trPr>
        <w:tc>
          <w:tcPr>
            <w:tcW w:w="817" w:type="dxa"/>
            <w:vAlign w:val="center"/>
          </w:tcPr>
          <w:p w14:paraId="54257D20">
            <w:pPr>
              <w:widowControl w:val="0"/>
              <w:rPr>
                <w:rFonts w:hint="default" w:ascii="Times New Roman" w:hAnsi="Times New Roman"/>
                <w:kern w:val="0"/>
                <w:sz w:val="24"/>
                <w:lang w:val="en-US" w:eastAsia="zh-CN"/>
              </w:rPr>
            </w:pPr>
            <w:r>
              <w:rPr>
                <w:rFonts w:hint="eastAsia" w:ascii="Times New Roman" w:hAnsi="Times New Roman"/>
                <w:kern w:val="0"/>
                <w:sz w:val="24"/>
                <w:lang w:val="en-US" w:eastAsia="zh-CN"/>
              </w:rPr>
              <w:t>4</w:t>
            </w:r>
          </w:p>
        </w:tc>
        <w:tc>
          <w:tcPr>
            <w:tcW w:w="1353" w:type="dxa"/>
            <w:shd w:val="clear" w:color="auto" w:fill="auto"/>
            <w:vAlign w:val="center"/>
          </w:tcPr>
          <w:p w14:paraId="23DFCCE5">
            <w:pPr>
              <w:widowControl w:val="0"/>
              <w:rPr>
                <w:rFonts w:hint="eastAsia" w:ascii="Times New Roman" w:hAnsi="Times New Roman"/>
                <w:sz w:val="24"/>
                <w:lang w:val="en-US" w:eastAsia="zh-CN"/>
              </w:rPr>
            </w:pPr>
            <w:r>
              <w:rPr>
                <w:rFonts w:hint="eastAsia" w:ascii="Times New Roman" w:hAnsi="Times New Roman"/>
                <w:sz w:val="24"/>
                <w:lang w:val="en-US" w:eastAsia="zh-CN"/>
              </w:rPr>
              <w:t>江苏海州湾文化旅游发展集团有限公司</w:t>
            </w:r>
          </w:p>
        </w:tc>
        <w:tc>
          <w:tcPr>
            <w:tcW w:w="1265" w:type="dxa"/>
            <w:shd w:val="clear" w:color="auto" w:fill="auto"/>
            <w:vAlign w:val="center"/>
          </w:tcPr>
          <w:p w14:paraId="338EEB8A">
            <w:pPr>
              <w:widowControl w:val="0"/>
              <w:rPr>
                <w:rFonts w:hint="eastAsia" w:ascii="Times New Roman" w:hAnsi="Times New Roman"/>
                <w:sz w:val="24"/>
                <w:lang w:val="en-US" w:eastAsia="zh-CN"/>
              </w:rPr>
            </w:pPr>
            <w:r>
              <w:rPr>
                <w:rFonts w:hint="eastAsia" w:ascii="Times New Roman" w:hAnsi="Times New Roman"/>
                <w:sz w:val="24"/>
                <w:lang w:val="en-US" w:eastAsia="zh-CN"/>
              </w:rPr>
              <w:t>连云港蔚蓝海岸国际酒店提升改造项目</w:t>
            </w:r>
          </w:p>
        </w:tc>
        <w:tc>
          <w:tcPr>
            <w:tcW w:w="2176" w:type="dxa"/>
            <w:shd w:val="clear" w:color="auto" w:fill="auto"/>
            <w:vAlign w:val="center"/>
          </w:tcPr>
          <w:p w14:paraId="0A3ABC94">
            <w:pPr>
              <w:widowControl w:val="0"/>
              <w:rPr>
                <w:rFonts w:hint="default" w:ascii="Times New Roman" w:hAnsi="Times New Roman"/>
                <w:sz w:val="24"/>
                <w:lang w:val="en-US" w:eastAsia="zh-CN"/>
              </w:rPr>
            </w:pPr>
            <w:r>
              <w:rPr>
                <w:rFonts w:hint="eastAsia" w:ascii="Times New Roman" w:hAnsi="Times New Roman"/>
                <w:sz w:val="24"/>
                <w:lang w:val="en-US" w:eastAsia="zh-CN"/>
              </w:rPr>
              <w:t>本项目建筑面积为22864.88㎡，装饰装修范围为：室内一至五层及部分建筑外立面。本工程造价为：8882.42万元。使用功能为酒店，包含196间客房、10个餐饮包间、2个大宴会厅、6间会议室、全日制餐厅、大堂吧、健身房等。</w:t>
            </w:r>
          </w:p>
          <w:p w14:paraId="17561B17">
            <w:pPr>
              <w:widowControl w:val="0"/>
              <w:rPr>
                <w:rFonts w:hint="eastAsia" w:ascii="Times New Roman" w:hAnsi="Times New Roman"/>
                <w:sz w:val="24"/>
                <w:lang w:val="en-US" w:eastAsia="zh-CN"/>
              </w:rPr>
            </w:pPr>
          </w:p>
        </w:tc>
        <w:tc>
          <w:tcPr>
            <w:tcW w:w="1133" w:type="dxa"/>
            <w:shd w:val="clear" w:color="auto" w:fill="auto"/>
            <w:vAlign w:val="center"/>
          </w:tcPr>
          <w:p w14:paraId="239FB98F">
            <w:pPr>
              <w:widowControl w:val="0"/>
              <w:rPr>
                <w:rFonts w:hint="eastAsia" w:ascii="Times New Roman" w:hAnsi="Times New Roman" w:eastAsia="宋体" w:cs="宋体"/>
                <w:bCs/>
                <w:kern w:val="0"/>
                <w:sz w:val="21"/>
                <w:szCs w:val="21"/>
                <w:lang w:val="en-US" w:eastAsia="zh-CN" w:bidi="ar-SA"/>
              </w:rPr>
            </w:pPr>
            <w:r>
              <w:rPr>
                <w:rFonts w:hint="eastAsia" w:ascii="Times New Roman" w:hAnsi="Times New Roman"/>
                <w:snapToGrid w:val="0"/>
                <w:kern w:val="0"/>
                <w:sz w:val="21"/>
                <w:szCs w:val="21"/>
              </w:rPr>
              <w:t>202</w:t>
            </w:r>
            <w:r>
              <w:rPr>
                <w:rFonts w:hint="eastAsia" w:ascii="Times New Roman" w:hAnsi="Times New Roman"/>
                <w:snapToGrid w:val="0"/>
                <w:kern w:val="0"/>
                <w:sz w:val="21"/>
                <w:szCs w:val="21"/>
                <w:lang w:val="en-US" w:eastAsia="zh-CN"/>
              </w:rPr>
              <w:t>4</w:t>
            </w:r>
            <w:r>
              <w:rPr>
                <w:rFonts w:hint="eastAsia" w:ascii="Times New Roman" w:hAnsi="Times New Roman"/>
                <w:snapToGrid w:val="0"/>
                <w:kern w:val="0"/>
                <w:sz w:val="21"/>
                <w:szCs w:val="21"/>
              </w:rPr>
              <w:t>年</w:t>
            </w:r>
            <w:r>
              <w:rPr>
                <w:rFonts w:hint="eastAsia" w:ascii="Times New Roman" w:hAnsi="Times New Roman"/>
                <w:snapToGrid w:val="0"/>
                <w:kern w:val="0"/>
                <w:sz w:val="21"/>
                <w:szCs w:val="21"/>
                <w:lang w:val="en-US" w:eastAsia="zh-CN"/>
              </w:rPr>
              <w:t>4</w:t>
            </w:r>
            <w:r>
              <w:rPr>
                <w:rFonts w:hint="eastAsia" w:ascii="Times New Roman" w:hAnsi="Times New Roman"/>
                <w:snapToGrid w:val="0"/>
                <w:kern w:val="0"/>
                <w:sz w:val="21"/>
                <w:szCs w:val="21"/>
              </w:rPr>
              <w:t>月</w:t>
            </w:r>
            <w:r>
              <w:rPr>
                <w:rFonts w:hint="eastAsia" w:ascii="Times New Roman" w:hAnsi="Times New Roman"/>
                <w:snapToGrid w:val="0"/>
                <w:kern w:val="0"/>
                <w:sz w:val="21"/>
                <w:szCs w:val="21"/>
                <w:lang w:val="en-US" w:eastAsia="zh-CN"/>
              </w:rPr>
              <w:t>22</w:t>
            </w:r>
            <w:r>
              <w:rPr>
                <w:rFonts w:hint="eastAsia" w:ascii="Times New Roman" w:hAnsi="Times New Roman"/>
                <w:snapToGrid w:val="0"/>
                <w:kern w:val="0"/>
                <w:sz w:val="21"/>
                <w:szCs w:val="21"/>
              </w:rPr>
              <w:t>日</w:t>
            </w:r>
          </w:p>
        </w:tc>
        <w:tc>
          <w:tcPr>
            <w:tcW w:w="1822" w:type="dxa"/>
            <w:shd w:val="clear" w:color="auto" w:fill="auto"/>
            <w:vAlign w:val="center"/>
          </w:tcPr>
          <w:p w14:paraId="76F2ABA8">
            <w:pPr>
              <w:widowControl w:val="0"/>
              <w:jc w:val="left"/>
              <w:rPr>
                <w:rFonts w:hint="eastAsia" w:ascii="Times New Roman" w:hAnsi="Times New Roman"/>
                <w:kern w:val="0"/>
                <w:sz w:val="24"/>
              </w:rPr>
            </w:pPr>
            <w:r>
              <w:rPr>
                <w:rFonts w:hint="eastAsia" w:ascii="Times New Roman" w:hAnsi="Times New Roman"/>
                <w:kern w:val="0"/>
                <w:sz w:val="24"/>
                <w:lang w:val="en-US" w:eastAsia="zh-CN"/>
              </w:rPr>
              <w:t>1、</w:t>
            </w:r>
            <w:r>
              <w:rPr>
                <w:rFonts w:hint="eastAsia" w:ascii="Times New Roman" w:hAnsi="Times New Roman"/>
                <w:kern w:val="0"/>
                <w:sz w:val="24"/>
              </w:rPr>
              <w:t>全部采用环保板材、涂料，绿色施工，无异味污染，满足住宿健康标准。</w:t>
            </w:r>
          </w:p>
          <w:p w14:paraId="5D71A49F">
            <w:pPr>
              <w:widowControl w:val="0"/>
              <w:jc w:val="left"/>
              <w:rPr>
                <w:rFonts w:hint="eastAsia" w:ascii="Times New Roman" w:hAnsi="Times New Roman"/>
                <w:kern w:val="0"/>
                <w:sz w:val="24"/>
              </w:rPr>
            </w:pPr>
            <w:r>
              <w:rPr>
                <w:rFonts w:hint="eastAsia" w:ascii="Times New Roman" w:hAnsi="Times New Roman"/>
                <w:kern w:val="0"/>
                <w:sz w:val="24"/>
                <w:lang w:val="en-US" w:eastAsia="zh-CN"/>
              </w:rPr>
              <w:t>2、</w:t>
            </w:r>
            <w:r>
              <w:rPr>
                <w:rFonts w:hint="eastAsia" w:ascii="Times New Roman" w:hAnsi="Times New Roman"/>
                <w:kern w:val="0"/>
                <w:sz w:val="24"/>
              </w:rPr>
              <w:t>给水管材全部采用sus304不锈钢管，杜绝时间长水管老化变形。</w:t>
            </w:r>
            <w:r>
              <w:rPr>
                <w:rFonts w:hint="eastAsia" w:ascii="Times New Roman" w:hAnsi="Times New Roman"/>
                <w:kern w:val="0"/>
                <w:sz w:val="24"/>
                <w:lang w:val="en-US" w:eastAsia="zh-CN"/>
              </w:rPr>
              <w:t>项目100%使用</w:t>
            </w:r>
            <w:r>
              <w:rPr>
                <w:rFonts w:hint="eastAsia" w:ascii="Times New Roman" w:hAnsi="Times New Roman"/>
                <w:kern w:val="0"/>
                <w:sz w:val="24"/>
              </w:rPr>
              <w:t>节水型卫生洁具</w:t>
            </w:r>
            <w:r>
              <w:rPr>
                <w:rFonts w:hint="eastAsia" w:ascii="Times New Roman" w:hAnsi="Times New Roman"/>
                <w:kern w:val="0"/>
                <w:sz w:val="24"/>
                <w:lang w:eastAsia="zh-CN"/>
              </w:rPr>
              <w:t>，</w:t>
            </w:r>
            <w:r>
              <w:rPr>
                <w:rFonts w:hint="eastAsia" w:ascii="Times New Roman" w:hAnsi="Times New Roman"/>
                <w:kern w:val="0"/>
                <w:sz w:val="24"/>
                <w:lang w:val="en-US" w:eastAsia="zh-CN"/>
              </w:rPr>
              <w:t>为节能减排提供保障。</w:t>
            </w:r>
            <w:r>
              <w:rPr>
                <w:rFonts w:hint="eastAsia" w:ascii="Times New Roman" w:hAnsi="Times New Roman"/>
                <w:kern w:val="0"/>
                <w:sz w:val="24"/>
              </w:rPr>
              <w:t>排水管采用</w:t>
            </w:r>
            <w:r>
              <w:rPr>
                <w:rFonts w:hint="eastAsia" w:ascii="Times New Roman" w:hAnsi="Times New Roman"/>
                <w:kern w:val="0"/>
                <w:sz w:val="24"/>
                <w:lang w:val="en-US" w:eastAsia="zh-CN"/>
              </w:rPr>
              <w:t>超静音</w:t>
            </w:r>
            <w:r>
              <w:rPr>
                <w:rFonts w:hint="eastAsia" w:ascii="Times New Roman" w:hAnsi="Times New Roman"/>
                <w:kern w:val="0"/>
                <w:sz w:val="24"/>
              </w:rPr>
              <w:t>管，把客房因排水产生的噪声降到最低。墙体、门窗加装隔音结构，有效降低走廊、户外噪声，保障客房静谧舒适，提升睡眠体验。</w:t>
            </w:r>
          </w:p>
          <w:p w14:paraId="70982E7B">
            <w:pPr>
              <w:widowControl w:val="0"/>
              <w:jc w:val="left"/>
              <w:rPr>
                <w:rFonts w:hint="eastAsia" w:ascii="Times New Roman" w:hAnsi="Times New Roman"/>
                <w:kern w:val="0"/>
                <w:sz w:val="24"/>
              </w:rPr>
            </w:pPr>
            <w:r>
              <w:rPr>
                <w:rFonts w:hint="eastAsia" w:ascii="Times New Roman" w:hAnsi="Times New Roman"/>
                <w:kern w:val="0"/>
                <w:sz w:val="24"/>
                <w:lang w:val="en-US" w:eastAsia="zh-CN"/>
              </w:rPr>
              <w:t>3、配置</w:t>
            </w:r>
            <w:r>
              <w:rPr>
                <w:rFonts w:hint="eastAsia" w:ascii="Times New Roman" w:hAnsi="Times New Roman"/>
                <w:kern w:val="0"/>
                <w:sz w:val="24"/>
              </w:rPr>
              <w:t>智能灯光、电动窗帘、温控系统、感应设备，适配智慧酒店需求。</w:t>
            </w:r>
          </w:p>
          <w:p w14:paraId="745E0C7D">
            <w:pPr>
              <w:widowControl w:val="0"/>
              <w:jc w:val="left"/>
              <w:rPr>
                <w:rFonts w:hint="eastAsia" w:ascii="Times New Roman" w:hAnsi="Times New Roman" w:eastAsia="宋体" w:cs="宋体"/>
                <w:bCs/>
                <w:snapToGrid w:val="0"/>
                <w:kern w:val="0"/>
                <w:sz w:val="21"/>
                <w:szCs w:val="21"/>
                <w:lang w:val="en-US" w:eastAsia="zh-CN" w:bidi="ar-SA"/>
              </w:rPr>
            </w:pPr>
            <w:r>
              <w:rPr>
                <w:rFonts w:hint="eastAsia" w:ascii="Times New Roman" w:hAnsi="Times New Roman"/>
                <w:kern w:val="0"/>
                <w:sz w:val="24"/>
                <w:lang w:val="en-US" w:eastAsia="zh-CN"/>
              </w:rPr>
              <w:t>4、</w:t>
            </w:r>
            <w:r>
              <w:rPr>
                <w:rFonts w:hint="eastAsia" w:ascii="Times New Roman" w:hAnsi="Times New Roman"/>
                <w:kern w:val="0"/>
                <w:sz w:val="24"/>
              </w:rPr>
              <w:t>消防设施更加注重生命安全保障，喷淋升级为快速响应喷淋头、客房烟感升级为带蜂鸣器烟感、所有客房增加应急广播喇叭。</w:t>
            </w:r>
          </w:p>
        </w:tc>
        <w:tc>
          <w:tcPr>
            <w:tcW w:w="1721" w:type="dxa"/>
            <w:shd w:val="clear" w:color="auto" w:fill="auto"/>
            <w:vAlign w:val="center"/>
          </w:tcPr>
          <w:p w14:paraId="0075BD25">
            <w:pPr>
              <w:widowControl w:val="0"/>
              <w:rPr>
                <w:rFonts w:hint="eastAsia" w:ascii="Times New Roman" w:hAnsi="Times New Roman"/>
                <w:sz w:val="24"/>
                <w:lang w:val="en-US" w:eastAsia="zh-CN"/>
              </w:rPr>
            </w:pPr>
            <w:r>
              <w:rPr>
                <w:rFonts w:hint="eastAsia" w:ascii="Times New Roman" w:hAnsi="Times New Roman"/>
                <w:sz w:val="24"/>
                <w:lang w:val="en-US" w:eastAsia="zh-CN"/>
              </w:rPr>
              <w:t>作为连云区地标式建筑，为改善连云区旅游环境，打造特色旅游住宿、餐饮和休闲度假品牌酒店，开拓连云港地区国际品牌酒店，向游客呈现全新的城市旅游面貌。</w:t>
            </w:r>
          </w:p>
          <w:p w14:paraId="4C757C49">
            <w:pPr>
              <w:widowControl w:val="0"/>
              <w:rPr>
                <w:rFonts w:hint="eastAsia" w:ascii="Times New Roman" w:hAnsi="Times New Roman"/>
                <w:sz w:val="24"/>
                <w:lang w:val="en-US" w:eastAsia="zh-CN"/>
              </w:rPr>
            </w:pPr>
            <w:r>
              <w:rPr>
                <w:rFonts w:hint="eastAsia" w:ascii="Times New Roman" w:hAnsi="Times New Roman"/>
                <w:sz w:val="24"/>
                <w:lang w:val="en-US" w:eastAsia="zh-CN"/>
              </w:rPr>
              <w:t>项目完成改造后提供餐饮、住宿、商务、娱乐等综合服务功能，从历史、文化、形态、空间等多角度出发设计，打造特色海滨主题客房、亲子房及全日制自助餐厅等。并配有零点餐厅、酒吧等配套服务，向游客提供各项定制服务，可满足不同游客的需求。</w:t>
            </w:r>
          </w:p>
        </w:tc>
        <w:tc>
          <w:tcPr>
            <w:tcW w:w="2127" w:type="dxa"/>
            <w:shd w:val="clear" w:color="auto" w:fill="auto"/>
            <w:vAlign w:val="center"/>
          </w:tcPr>
          <w:p w14:paraId="7544693E">
            <w:pPr>
              <w:widowControl w:val="0"/>
              <w:rPr>
                <w:rFonts w:hint="eastAsia" w:ascii="Times New Roman" w:hAnsi="Times New Roman"/>
                <w:kern w:val="0"/>
                <w:sz w:val="24"/>
              </w:rPr>
            </w:pPr>
            <w:r>
              <w:rPr>
                <w:rFonts w:hint="eastAsia" w:ascii="Times New Roman" w:hAnsi="Times New Roman"/>
                <w:kern w:val="0"/>
                <w:sz w:val="24"/>
              </w:rPr>
              <w:drawing>
                <wp:inline distT="0" distB="0" distL="114300" distR="114300">
                  <wp:extent cx="1181100" cy="787400"/>
                  <wp:effectExtent l="0" t="0" r="0" b="12700"/>
                  <wp:docPr id="8" name="图片 8" descr="E:/蔚蓝海岸酒店/连云港海州湾voco酒店官方照片05.21/大堂/9I3A9033.jpg9I3A9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蔚蓝海岸酒店/连云港海州湾voco酒店官方照片05.21/大堂/9I3A9033.jpg9I3A9033"/>
                          <pic:cNvPicPr>
                            <a:picLocks noChangeAspect="1"/>
                          </pic:cNvPicPr>
                        </pic:nvPicPr>
                        <pic:blipFill>
                          <a:blip r:embed="rId10"/>
                          <a:srcRect t="27" b="27"/>
                          <a:stretch>
                            <a:fillRect/>
                          </a:stretch>
                        </pic:blipFill>
                        <pic:spPr>
                          <a:xfrm>
                            <a:off x="0" y="0"/>
                            <a:ext cx="1181100" cy="787400"/>
                          </a:xfrm>
                          <a:prstGeom prst="rect">
                            <a:avLst/>
                          </a:prstGeom>
                        </pic:spPr>
                      </pic:pic>
                    </a:graphicData>
                  </a:graphic>
                </wp:inline>
              </w:drawing>
            </w:r>
          </w:p>
          <w:p w14:paraId="3EC99389">
            <w:pPr>
              <w:widowControl w:val="0"/>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图1</w:t>
            </w:r>
          </w:p>
          <w:p w14:paraId="4C59FC44">
            <w:pPr>
              <w:widowControl w:val="0"/>
              <w:rPr>
                <w:rFonts w:hint="eastAsia" w:ascii="Times New Roman" w:hAnsi="Times New Roman"/>
                <w:kern w:val="0"/>
                <w:sz w:val="24"/>
              </w:rPr>
            </w:pPr>
            <w:r>
              <w:rPr>
                <w:rFonts w:hint="eastAsia" w:ascii="Times New Roman" w:hAnsi="Times New Roman"/>
                <w:kern w:val="0"/>
                <w:sz w:val="24"/>
              </w:rPr>
              <w:drawing>
                <wp:inline distT="0" distB="0" distL="114300" distR="114300">
                  <wp:extent cx="1181100" cy="787400"/>
                  <wp:effectExtent l="0" t="0" r="0" b="12700"/>
                  <wp:docPr id="9" name="图片 9" descr="E:/蔚蓝海岸酒店/连云港海州湾voco酒店官方照片05.21/外观/9I3A8200-HDR.jpg9I3A8200-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蔚蓝海岸酒店/连云港海州湾voco酒店官方照片05.21/外观/9I3A8200-HDR.jpg9I3A8200-HDR"/>
                          <pic:cNvPicPr>
                            <a:picLocks noChangeAspect="1"/>
                          </pic:cNvPicPr>
                        </pic:nvPicPr>
                        <pic:blipFill>
                          <a:blip r:embed="rId11"/>
                          <a:srcRect t="5403" b="5403"/>
                          <a:stretch>
                            <a:fillRect/>
                          </a:stretch>
                        </pic:blipFill>
                        <pic:spPr>
                          <a:xfrm>
                            <a:off x="0" y="0"/>
                            <a:ext cx="1181100" cy="787400"/>
                          </a:xfrm>
                          <a:prstGeom prst="rect">
                            <a:avLst/>
                          </a:prstGeom>
                        </pic:spPr>
                      </pic:pic>
                    </a:graphicData>
                  </a:graphic>
                </wp:inline>
              </w:drawing>
            </w:r>
          </w:p>
          <w:p w14:paraId="0D60947D">
            <w:pPr>
              <w:widowControl w:val="0"/>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图2</w:t>
            </w:r>
          </w:p>
        </w:tc>
        <w:tc>
          <w:tcPr>
            <w:tcW w:w="1897" w:type="dxa"/>
            <w:shd w:val="clear" w:color="auto" w:fill="auto"/>
            <w:vAlign w:val="center"/>
          </w:tcPr>
          <w:p w14:paraId="49D94489">
            <w:pPr>
              <w:widowControl w:val="0"/>
              <w:rPr>
                <w:rFonts w:hint="eastAsia" w:ascii="Times New Roman" w:hAnsi="Times New Roman"/>
                <w:sz w:val="24"/>
                <w:lang w:val="en-US" w:eastAsia="zh-CN"/>
              </w:rPr>
            </w:pPr>
            <w:r>
              <w:rPr>
                <w:rFonts w:hint="eastAsia" w:ascii="Times New Roman" w:hAnsi="Times New Roman"/>
                <w:sz w:val="24"/>
                <w:lang w:val="en-US" w:eastAsia="zh-CN"/>
              </w:rPr>
              <w:t>图1：超过60%的墙面装饰材料在工厂预制完成，现场装配，减少手工作业及施工过程的污染及噪音；部分艺术装置采用废旧材料回收利用，创意出新。</w:t>
            </w:r>
          </w:p>
          <w:p w14:paraId="63A62895">
            <w:pPr>
              <w:widowControl w:val="0"/>
              <w:rPr>
                <w:rFonts w:hint="eastAsia" w:ascii="Times New Roman" w:hAnsi="Times New Roman"/>
                <w:sz w:val="24"/>
                <w:lang w:val="en-US" w:eastAsia="zh-CN"/>
              </w:rPr>
            </w:pPr>
          </w:p>
          <w:p w14:paraId="7EB21F16">
            <w:pPr>
              <w:widowControl w:val="0"/>
              <w:rPr>
                <w:rFonts w:hint="default" w:ascii="Times New Roman" w:hAnsi="Times New Roman"/>
                <w:sz w:val="24"/>
                <w:lang w:val="en-US" w:eastAsia="zh-CN"/>
              </w:rPr>
            </w:pPr>
            <w:r>
              <w:rPr>
                <w:rFonts w:hint="eastAsia" w:ascii="Times New Roman" w:hAnsi="Times New Roman"/>
                <w:sz w:val="24"/>
                <w:lang w:val="en-US" w:eastAsia="zh-CN"/>
              </w:rPr>
              <w:t>图2：全生命周期节能、节水。灯光照明100%采用符合国家规范的LED节能灯具，并配备智能灯光控制系统，通过场景和模式控制，大大降低了运营期间的能效。</w:t>
            </w:r>
          </w:p>
          <w:p w14:paraId="1541A0A4">
            <w:pPr>
              <w:widowControl w:val="0"/>
              <w:rPr>
                <w:rFonts w:hint="eastAsia" w:ascii="Times New Roman" w:hAnsi="Times New Roman"/>
                <w:sz w:val="24"/>
                <w:lang w:val="en-US" w:eastAsia="zh-CN"/>
              </w:rPr>
            </w:pPr>
          </w:p>
        </w:tc>
      </w:tr>
      <w:tr w14:paraId="71CA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0" w:hRule="atLeast"/>
        </w:trPr>
        <w:tc>
          <w:tcPr>
            <w:tcW w:w="817" w:type="dxa"/>
            <w:vAlign w:val="center"/>
          </w:tcPr>
          <w:p w14:paraId="32D5394C">
            <w:pPr>
              <w:widowControl w:val="0"/>
              <w:rPr>
                <w:rFonts w:hint="default" w:ascii="Times New Roman" w:hAnsi="Times New Roman"/>
                <w:kern w:val="0"/>
                <w:sz w:val="24"/>
                <w:lang w:val="en-US" w:eastAsia="zh-CN"/>
              </w:rPr>
            </w:pPr>
            <w:r>
              <w:rPr>
                <w:rFonts w:hint="eastAsia" w:ascii="Times New Roman" w:hAnsi="Times New Roman"/>
                <w:kern w:val="0"/>
                <w:sz w:val="24"/>
                <w:lang w:val="en-US" w:eastAsia="zh-CN"/>
              </w:rPr>
              <w:t>5</w:t>
            </w:r>
          </w:p>
        </w:tc>
        <w:tc>
          <w:tcPr>
            <w:tcW w:w="1353" w:type="dxa"/>
            <w:shd w:val="clear" w:color="auto" w:fill="auto"/>
            <w:vAlign w:val="center"/>
          </w:tcPr>
          <w:p w14:paraId="649700B6">
            <w:pPr>
              <w:widowControl w:val="0"/>
              <w:rPr>
                <w:rFonts w:hint="eastAsia" w:ascii="Times New Roman" w:hAnsi="Times New Roman" w:eastAsia="宋体" w:cs="Times New Roman"/>
                <w:bCs/>
                <w:snapToGrid w:val="0"/>
                <w:kern w:val="0"/>
                <w:sz w:val="24"/>
                <w:szCs w:val="24"/>
                <w:lang w:val="en-US" w:eastAsia="zh-CN" w:bidi="ar-SA"/>
              </w:rPr>
            </w:pPr>
            <w:r>
              <w:rPr>
                <w:rFonts w:hint="eastAsia" w:ascii="Times New Roman" w:hAnsi="Times New Roman" w:cs="Times New Roman"/>
                <w:snapToGrid w:val="0"/>
                <w:color w:val="auto"/>
                <w:kern w:val="0"/>
                <w:sz w:val="24"/>
                <w:lang w:val="en-US" w:eastAsia="zh-CN"/>
              </w:rPr>
              <w:t>江苏信达装饰工程有限公司</w:t>
            </w:r>
          </w:p>
        </w:tc>
        <w:tc>
          <w:tcPr>
            <w:tcW w:w="1265" w:type="dxa"/>
            <w:shd w:val="clear" w:color="auto" w:fill="auto"/>
            <w:vAlign w:val="center"/>
          </w:tcPr>
          <w:p w14:paraId="601F4FC7">
            <w:pPr>
              <w:widowControl w:val="0"/>
              <w:rPr>
                <w:rFonts w:ascii="Times New Roman" w:hAnsi="Times New Roman" w:cs="Times New Roman"/>
                <w:snapToGrid w:val="0"/>
                <w:kern w:val="0"/>
                <w:sz w:val="24"/>
              </w:rPr>
            </w:pPr>
          </w:p>
          <w:p w14:paraId="7DE01C2D">
            <w:pPr>
              <w:widowControl w:val="0"/>
              <w:rPr>
                <w:rFonts w:ascii="Times New Roman" w:hAnsi="Times New Roman" w:cs="Times New Roman"/>
                <w:snapToGrid w:val="0"/>
                <w:kern w:val="0"/>
                <w:sz w:val="24"/>
              </w:rPr>
            </w:pPr>
            <w:r>
              <w:rPr>
                <w:rFonts w:ascii="Times New Roman" w:hAnsi="Times New Roman" w:cs="Times New Roman"/>
                <w:snapToGrid w:val="0"/>
                <w:kern w:val="0"/>
                <w:sz w:val="24"/>
              </w:rPr>
              <w:t>灌南职业（综合）高级中学报告厅装修项目</w:t>
            </w:r>
          </w:p>
          <w:p w14:paraId="6BDDAF7F">
            <w:pPr>
              <w:widowControl w:val="0"/>
              <w:rPr>
                <w:rFonts w:hint="eastAsia" w:ascii="Times New Roman" w:hAnsi="Times New Roman" w:eastAsia="宋体" w:cs="Times New Roman"/>
                <w:bCs/>
                <w:snapToGrid w:val="0"/>
                <w:kern w:val="0"/>
                <w:sz w:val="24"/>
                <w:szCs w:val="24"/>
                <w:lang w:val="en-US" w:eastAsia="zh-CN" w:bidi="ar-SA"/>
              </w:rPr>
            </w:pPr>
          </w:p>
        </w:tc>
        <w:tc>
          <w:tcPr>
            <w:tcW w:w="2176" w:type="dxa"/>
            <w:shd w:val="clear" w:color="auto" w:fill="auto"/>
            <w:vAlign w:val="center"/>
          </w:tcPr>
          <w:p w14:paraId="1A68EE02">
            <w:pPr>
              <w:widowControl w:val="0"/>
              <w:jc w:val="both"/>
              <w:rPr>
                <w:rFonts w:hint="default" w:eastAsia="宋体"/>
                <w:lang w:val="en-US" w:eastAsia="zh-CN"/>
              </w:rPr>
            </w:pPr>
            <w:r>
              <w:rPr>
                <w:rFonts w:hint="eastAsia" w:ascii="Times New Roman" w:hAnsi="Times New Roman" w:cs="Times New Roman"/>
                <w:snapToGrid w:val="0"/>
                <w:kern w:val="0"/>
                <w:sz w:val="24"/>
                <w:lang w:val="en-US" w:eastAsia="zh-CN"/>
              </w:rPr>
              <w:t>项目位于灌南县惠泽高级中学校内，建筑占地面积约为1866.84 平方米，总建筑面积3411.71平方米，三层，高度为17.90 米。一层建筑面积为1866.84 平方米，主要功能空间为主次入口、演播大厅、贵宾休息室等；二层建筑面积为796.73 平方米，主要功能空间为观众入口门厅、排练室、休息室、公共卫生等；三层建筑面积为719.21平方米，主要功能空间为化妆室、放映室等。工程造价：2472.346689万元。</w:t>
            </w:r>
          </w:p>
          <w:p w14:paraId="3660E250">
            <w:pPr>
              <w:widowControl w:val="0"/>
              <w:ind w:firstLine="360" w:firstLineChars="0"/>
              <w:rPr>
                <w:rFonts w:ascii="Times New Roman" w:hAnsi="Times New Roman" w:eastAsia="宋体" w:cs="Times New Roman"/>
                <w:bCs/>
                <w:snapToGrid w:val="0"/>
                <w:kern w:val="0"/>
                <w:sz w:val="24"/>
                <w:szCs w:val="24"/>
                <w:lang w:val="en-US" w:eastAsia="zh-CN" w:bidi="ar-SA"/>
              </w:rPr>
            </w:pPr>
          </w:p>
        </w:tc>
        <w:tc>
          <w:tcPr>
            <w:tcW w:w="1133" w:type="dxa"/>
            <w:shd w:val="clear" w:color="auto" w:fill="auto"/>
            <w:vAlign w:val="center"/>
          </w:tcPr>
          <w:p w14:paraId="77BF8910">
            <w:pPr>
              <w:widowControl w:val="0"/>
              <w:jc w:val="both"/>
              <w:rPr>
                <w:rFonts w:hint="eastAsia" w:ascii="Times New Roman" w:hAnsi="Times New Roman" w:eastAsia="宋体" w:cs="Times New Roman"/>
                <w:bCs/>
                <w:snapToGrid w:val="0"/>
                <w:kern w:val="0"/>
                <w:sz w:val="24"/>
                <w:szCs w:val="24"/>
                <w:lang w:val="en-US" w:eastAsia="zh-CN" w:bidi="ar-SA"/>
              </w:rPr>
            </w:pPr>
            <w:r>
              <w:rPr>
                <w:rFonts w:hint="eastAsia" w:ascii="Times New Roman" w:hAnsi="Times New Roman" w:cs="Times New Roman"/>
                <w:snapToGrid w:val="0"/>
                <w:kern w:val="0"/>
                <w:sz w:val="24"/>
                <w:lang w:val="en-US" w:eastAsia="zh-CN"/>
              </w:rPr>
              <w:t>2024年2月20日</w:t>
            </w:r>
          </w:p>
        </w:tc>
        <w:tc>
          <w:tcPr>
            <w:tcW w:w="1822" w:type="dxa"/>
            <w:shd w:val="clear" w:color="auto" w:fill="auto"/>
            <w:vAlign w:val="center"/>
          </w:tcPr>
          <w:p w14:paraId="30CF0883">
            <w:pPr>
              <w:widowControl w:val="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以上天花造型和墙面装饰与声学构造结合的设计可满足文艺演出、会议、电影等多种用途，当声波入射到材料表面时，很快顺着微孔进入材料内部，引起空歌间的空气振动，由于摩擦使一分声能转化为热能而被吸收。</w:t>
            </w:r>
          </w:p>
          <w:p w14:paraId="7235B03B">
            <w:pPr>
              <w:widowControl w:val="0"/>
              <w:jc w:val="both"/>
              <w:rPr>
                <w:rFonts w:hint="eastAsia" w:ascii="Times New Roman" w:hAnsi="Times New Roman" w:eastAsia="宋体" w:cs="Times New Roman"/>
                <w:bCs/>
                <w:snapToGrid w:val="0"/>
                <w:kern w:val="0"/>
                <w:sz w:val="24"/>
                <w:szCs w:val="24"/>
                <w:lang w:val="en-US" w:eastAsia="zh-CN" w:bidi="ar-SA"/>
              </w:rPr>
            </w:pPr>
            <w:r>
              <w:rPr>
                <w:rFonts w:hint="eastAsia" w:ascii="Times New Roman" w:hAnsi="Times New Roman" w:cs="Times New Roman"/>
                <w:snapToGrid w:val="0"/>
                <w:kern w:val="0"/>
                <w:sz w:val="24"/>
                <w:lang w:val="en-US" w:eastAsia="zh-CN"/>
              </w:rPr>
              <w:t>天花造型的设计为保证音质提供充足的早期反射声对一会议及演出等等为主的剧场，早期反射声是提高音质的关键从声学原理分析得出的天花适型，为观众席提供了充分的早期反射声，扩散结构和消除不利声反射的吸声结构隐藏于线条后的空腔内采用绿色环保的新型吸声材料，采用RH200蜂窝铝板作为本次项目墙、顶面主要吸声饰面材质，从而达到吸声、降噪的效果。</w:t>
            </w:r>
          </w:p>
        </w:tc>
        <w:tc>
          <w:tcPr>
            <w:tcW w:w="1721" w:type="dxa"/>
            <w:shd w:val="clear" w:color="auto" w:fill="auto"/>
            <w:vAlign w:val="center"/>
          </w:tcPr>
          <w:p w14:paraId="3CB4E652">
            <w:pPr>
              <w:widowControl w:val="0"/>
              <w:ind w:firstLine="480" w:firstLineChars="200"/>
              <w:jc w:val="both"/>
              <w:rPr>
                <w:rFonts w:hint="eastAsia" w:ascii="Times New Roman" w:hAnsi="Times New Roman" w:cs="Times New Roman"/>
                <w:snapToGrid w:val="0"/>
                <w:kern w:val="0"/>
                <w:sz w:val="24"/>
                <w:lang w:eastAsia="zh-CN"/>
              </w:rPr>
            </w:pPr>
            <w:r>
              <w:rPr>
                <w:rFonts w:hint="eastAsia" w:ascii="Times New Roman" w:hAnsi="Times New Roman" w:cs="Times New Roman"/>
                <w:snapToGrid w:val="0"/>
                <w:kern w:val="0"/>
                <w:sz w:val="24"/>
              </w:rPr>
              <w:t>本项目的实施符合连云港市灌南县民生配套的要求，基础设施的完善和公共服务设施的配套，大力提高人民生活水平和质量，以实现和谐、永续的发展目标。灌南职业（综合）高级中学报告厅装修项目</w:t>
            </w:r>
            <w:r>
              <w:rPr>
                <w:rFonts w:hint="eastAsia" w:ascii="Times New Roman" w:hAnsi="Times New Roman" w:cs="Times New Roman"/>
                <w:snapToGrid w:val="0"/>
                <w:kern w:val="0"/>
                <w:sz w:val="24"/>
                <w:lang w:eastAsia="zh-CN"/>
              </w:rPr>
              <w:t>，由舞台区、观众区两大部分组成。配套空间：门厅、休息厅、贵宾接待室、化妆间、多功能室、卫生间、更衣室、设备间等。</w:t>
            </w:r>
            <w:r>
              <w:rPr>
                <w:rFonts w:hint="eastAsia" w:ascii="Times New Roman" w:hAnsi="Times New Roman" w:cs="Times New Roman"/>
                <w:snapToGrid w:val="0"/>
                <w:kern w:val="0"/>
                <w:sz w:val="24"/>
                <w:lang w:val="en-US" w:eastAsia="zh-CN"/>
              </w:rPr>
              <w:t>本项目结合声学设计考虑本项目层高超过10米以上，经声学专家讨论，一致同意采用RH200蜂窝铝板作为本次项目墙、顶面主要吸声饰面材质，从而达到吸声、降噪的效果，</w:t>
            </w:r>
            <w:r>
              <w:rPr>
                <w:rFonts w:hint="eastAsia" w:ascii="Times New Roman" w:hAnsi="Times New Roman" w:cs="Times New Roman"/>
                <w:snapToGrid w:val="0"/>
                <w:kern w:val="0"/>
                <w:sz w:val="24"/>
                <w:lang w:eastAsia="zh-CN"/>
              </w:rPr>
              <w:t>满足歌舞晚会，文艺汇演和大型会议的使用要求。</w:t>
            </w:r>
          </w:p>
          <w:p w14:paraId="5CCBA3FA">
            <w:pPr>
              <w:widowControl w:val="0"/>
              <w:ind w:firstLine="480" w:firstLineChars="200"/>
              <w:jc w:val="both"/>
              <w:rPr>
                <w:rFonts w:hint="eastAsia" w:ascii="Times New Roman" w:hAnsi="Times New Roman" w:eastAsia="宋体" w:cs="Times New Roman"/>
                <w:snapToGrid w:val="0"/>
                <w:kern w:val="0"/>
                <w:sz w:val="24"/>
                <w:lang w:eastAsia="zh-CN"/>
              </w:rPr>
            </w:pPr>
          </w:p>
          <w:p w14:paraId="039E77EB">
            <w:pPr>
              <w:widowControl w:val="0"/>
              <w:ind w:firstLine="480" w:firstLineChars="200"/>
              <w:jc w:val="both"/>
              <w:rPr>
                <w:rFonts w:hint="eastAsia" w:ascii="Times New Roman" w:hAnsi="Times New Roman" w:eastAsia="宋体" w:cs="Times New Roman"/>
                <w:bCs/>
                <w:snapToGrid w:val="0"/>
                <w:kern w:val="0"/>
                <w:sz w:val="24"/>
                <w:szCs w:val="24"/>
                <w:lang w:val="en-US" w:eastAsia="zh-CN" w:bidi="ar-SA"/>
              </w:rPr>
            </w:pPr>
          </w:p>
        </w:tc>
        <w:tc>
          <w:tcPr>
            <w:tcW w:w="2127" w:type="dxa"/>
            <w:shd w:val="clear" w:color="auto" w:fill="auto"/>
            <w:vAlign w:val="center"/>
          </w:tcPr>
          <w:p w14:paraId="5166842B">
            <w:pPr>
              <w:widowControl w:val="0"/>
              <w:rPr>
                <w:rFonts w:hint="eastAsia" w:ascii="Times New Roman" w:hAnsi="Times New Roman" w:eastAsia="宋体" w:cs="Times New Roman"/>
                <w:snapToGrid w:val="0"/>
                <w:kern w:val="0"/>
                <w:sz w:val="24"/>
                <w:lang w:eastAsia="zh-CN"/>
              </w:rPr>
            </w:pPr>
          </w:p>
          <w:p w14:paraId="77A384EC">
            <w:pPr>
              <w:widowControl w:val="0"/>
              <w:rPr>
                <w:rFonts w:hint="eastAsia" w:ascii="Times New Roman" w:hAnsi="Times New Roman" w:eastAsia="宋体" w:cs="Times New Roman"/>
                <w:snapToGrid w:val="0"/>
                <w:kern w:val="0"/>
                <w:sz w:val="24"/>
                <w:lang w:eastAsia="zh-CN"/>
              </w:rPr>
            </w:pPr>
          </w:p>
          <w:p w14:paraId="6942730E">
            <w:pPr>
              <w:widowControl w:val="0"/>
              <w:rPr>
                <w:rFonts w:hint="eastAsia" w:ascii="Times New Roman" w:hAnsi="Times New Roman" w:eastAsia="宋体" w:cs="Times New Roman"/>
                <w:snapToGrid w:val="0"/>
                <w:kern w:val="0"/>
                <w:sz w:val="24"/>
                <w:lang w:eastAsia="zh-CN"/>
              </w:rPr>
            </w:pPr>
          </w:p>
          <w:p w14:paraId="59CF4289">
            <w:pPr>
              <w:widowControl w:val="0"/>
              <w:rPr>
                <w:rFonts w:hint="eastAsia" w:ascii="Times New Roman" w:hAnsi="Times New Roman" w:eastAsia="宋体" w:cs="Times New Roman"/>
                <w:snapToGrid w:val="0"/>
                <w:kern w:val="0"/>
                <w:sz w:val="24"/>
                <w:lang w:eastAsia="zh-CN"/>
              </w:rPr>
            </w:pPr>
          </w:p>
          <w:p w14:paraId="411BF4FA">
            <w:pPr>
              <w:widowControl w:val="0"/>
              <w:rPr>
                <w:rFonts w:hint="eastAsia" w:ascii="Times New Roman" w:hAnsi="Times New Roman" w:eastAsia="宋体" w:cs="Times New Roman"/>
                <w:snapToGrid w:val="0"/>
                <w:kern w:val="0"/>
                <w:sz w:val="24"/>
                <w:lang w:eastAsia="zh-CN"/>
              </w:rPr>
            </w:pPr>
          </w:p>
          <w:p w14:paraId="5C0ED54C">
            <w:pPr>
              <w:widowControl w:val="0"/>
              <w:rPr>
                <w:rFonts w:hint="eastAsia" w:ascii="Times New Roman" w:hAnsi="Times New Roman" w:eastAsia="宋体" w:cs="Times New Roman"/>
                <w:snapToGrid w:val="0"/>
                <w:kern w:val="0"/>
                <w:sz w:val="24"/>
                <w:lang w:eastAsia="zh-CN"/>
              </w:rPr>
            </w:pPr>
            <w:r>
              <w:rPr>
                <w:rFonts w:hint="eastAsia" w:ascii="Times New Roman" w:hAnsi="Times New Roman" w:eastAsia="宋体" w:cs="Times New Roman"/>
                <w:snapToGrid w:val="0"/>
                <w:kern w:val="0"/>
                <w:sz w:val="24"/>
                <w:lang w:eastAsia="zh-CN"/>
              </w:rPr>
              <w:drawing>
                <wp:inline distT="0" distB="0" distL="114300" distR="114300">
                  <wp:extent cx="1386840" cy="974090"/>
                  <wp:effectExtent l="0" t="0" r="3810" b="16510"/>
                  <wp:docPr id="11" name="图片 11" descr="微信图片_2024061110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40611105423"/>
                          <pic:cNvPicPr>
                            <a:picLocks noChangeAspect="1"/>
                          </pic:cNvPicPr>
                        </pic:nvPicPr>
                        <pic:blipFill>
                          <a:blip r:embed="rId12"/>
                          <a:stretch>
                            <a:fillRect/>
                          </a:stretch>
                        </pic:blipFill>
                        <pic:spPr>
                          <a:xfrm>
                            <a:off x="0" y="0"/>
                            <a:ext cx="1386840" cy="974090"/>
                          </a:xfrm>
                          <a:prstGeom prst="rect">
                            <a:avLst/>
                          </a:prstGeom>
                        </pic:spPr>
                      </pic:pic>
                    </a:graphicData>
                  </a:graphic>
                </wp:inline>
              </w:drawing>
            </w:r>
          </w:p>
          <w:p w14:paraId="78D71DAD">
            <w:pPr>
              <w:widowControl w:val="0"/>
              <w:rPr>
                <w:rFonts w:hint="default" w:ascii="Times New Roman" w:hAnsi="Times New Roman" w:eastAsia="宋体" w:cs="Times New Roman"/>
                <w:snapToGrid w:val="0"/>
                <w:kern w:val="0"/>
                <w:sz w:val="24"/>
                <w:lang w:val="en-US" w:eastAsia="zh-CN"/>
              </w:rPr>
            </w:pPr>
            <w:r>
              <w:rPr>
                <w:rFonts w:hint="eastAsia" w:ascii="Times New Roman" w:hAnsi="Times New Roman" w:cs="Times New Roman"/>
                <w:snapToGrid w:val="0"/>
                <w:kern w:val="0"/>
                <w:sz w:val="24"/>
                <w:lang w:val="en-US" w:eastAsia="zh-CN"/>
              </w:rPr>
              <w:t>图1</w:t>
            </w:r>
          </w:p>
          <w:p w14:paraId="301CD47C">
            <w:pPr>
              <w:widowControl w:val="0"/>
              <w:rPr>
                <w:rFonts w:hint="eastAsia" w:ascii="Times New Roman" w:hAnsi="Times New Roman" w:eastAsia="宋体" w:cs="Times New Roman"/>
                <w:snapToGrid w:val="0"/>
                <w:kern w:val="0"/>
                <w:sz w:val="24"/>
                <w:lang w:eastAsia="zh-CN"/>
              </w:rPr>
            </w:pPr>
          </w:p>
          <w:p w14:paraId="4FB4CFA2">
            <w:pPr>
              <w:widowControl w:val="0"/>
              <w:rPr>
                <w:rFonts w:hint="eastAsia" w:ascii="Times New Roman" w:hAnsi="Times New Roman" w:eastAsia="宋体" w:cs="Times New Roman"/>
                <w:snapToGrid w:val="0"/>
                <w:kern w:val="0"/>
                <w:sz w:val="24"/>
                <w:lang w:eastAsia="zh-CN"/>
              </w:rPr>
            </w:pPr>
          </w:p>
          <w:p w14:paraId="26E278EF">
            <w:pPr>
              <w:widowControl w:val="0"/>
              <w:rPr>
                <w:rFonts w:hint="eastAsia" w:ascii="Times New Roman" w:hAnsi="Times New Roman" w:eastAsia="宋体" w:cs="Times New Roman"/>
                <w:snapToGrid w:val="0"/>
                <w:kern w:val="0"/>
                <w:sz w:val="24"/>
                <w:lang w:eastAsia="zh-CN"/>
              </w:rPr>
            </w:pPr>
          </w:p>
          <w:p w14:paraId="07CBFAA5">
            <w:pPr>
              <w:widowControl w:val="0"/>
              <w:rPr>
                <w:rFonts w:hint="eastAsia" w:ascii="Times New Roman" w:hAnsi="Times New Roman" w:eastAsia="宋体" w:cs="Times New Roman"/>
                <w:snapToGrid w:val="0"/>
                <w:kern w:val="0"/>
                <w:sz w:val="24"/>
                <w:lang w:eastAsia="zh-CN"/>
              </w:rPr>
            </w:pPr>
          </w:p>
          <w:p w14:paraId="2F7C11BC">
            <w:pPr>
              <w:widowControl w:val="0"/>
              <w:rPr>
                <w:rFonts w:hint="eastAsia" w:ascii="Times New Roman" w:hAnsi="Times New Roman" w:eastAsia="宋体" w:cs="Times New Roman"/>
                <w:snapToGrid w:val="0"/>
                <w:kern w:val="0"/>
                <w:sz w:val="24"/>
                <w:lang w:eastAsia="zh-CN"/>
              </w:rPr>
            </w:pPr>
          </w:p>
          <w:p w14:paraId="4B07A1D8">
            <w:pPr>
              <w:widowControl w:val="0"/>
              <w:rPr>
                <w:rFonts w:hint="eastAsia" w:ascii="Times New Roman" w:hAnsi="Times New Roman" w:eastAsia="宋体" w:cs="Times New Roman"/>
                <w:snapToGrid w:val="0"/>
                <w:kern w:val="0"/>
                <w:sz w:val="24"/>
                <w:lang w:eastAsia="zh-CN"/>
              </w:rPr>
            </w:pPr>
          </w:p>
          <w:p w14:paraId="621CB785">
            <w:pPr>
              <w:widowControl w:val="0"/>
              <w:rPr>
                <w:rFonts w:hint="eastAsia" w:ascii="Times New Roman" w:hAnsi="Times New Roman" w:eastAsia="宋体" w:cs="Times New Roman"/>
                <w:snapToGrid w:val="0"/>
                <w:kern w:val="0"/>
                <w:sz w:val="24"/>
                <w:lang w:eastAsia="zh-CN"/>
              </w:rPr>
            </w:pPr>
          </w:p>
          <w:p w14:paraId="15008FCB">
            <w:pPr>
              <w:widowControl w:val="0"/>
              <w:rPr>
                <w:rFonts w:hint="eastAsia" w:ascii="Times New Roman" w:hAnsi="Times New Roman" w:eastAsia="宋体" w:cs="Times New Roman"/>
                <w:snapToGrid w:val="0"/>
                <w:kern w:val="0"/>
                <w:sz w:val="24"/>
                <w:lang w:eastAsia="zh-CN"/>
              </w:rPr>
            </w:pPr>
          </w:p>
          <w:p w14:paraId="78C494B7">
            <w:pPr>
              <w:widowControl w:val="0"/>
              <w:rPr>
                <w:rFonts w:hint="eastAsia" w:ascii="Times New Roman" w:hAnsi="Times New Roman" w:eastAsia="宋体" w:cs="Times New Roman"/>
                <w:snapToGrid w:val="0"/>
                <w:kern w:val="0"/>
                <w:sz w:val="24"/>
                <w:lang w:eastAsia="zh-CN"/>
              </w:rPr>
            </w:pPr>
            <w:r>
              <w:rPr>
                <w:rFonts w:hint="eastAsia" w:ascii="Times New Roman" w:hAnsi="Times New Roman" w:eastAsia="宋体" w:cs="Times New Roman"/>
                <w:snapToGrid w:val="0"/>
                <w:kern w:val="0"/>
                <w:sz w:val="24"/>
                <w:lang w:eastAsia="zh-CN"/>
              </w:rPr>
              <w:drawing>
                <wp:inline distT="0" distB="0" distL="114300" distR="114300">
                  <wp:extent cx="1422400" cy="1007110"/>
                  <wp:effectExtent l="0" t="0" r="6350" b="2540"/>
                  <wp:docPr id="14" name="图片 14" descr="微信图片_2024061110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40611105437"/>
                          <pic:cNvPicPr>
                            <a:picLocks noChangeAspect="1"/>
                          </pic:cNvPicPr>
                        </pic:nvPicPr>
                        <pic:blipFill>
                          <a:blip r:embed="rId13"/>
                          <a:stretch>
                            <a:fillRect/>
                          </a:stretch>
                        </pic:blipFill>
                        <pic:spPr>
                          <a:xfrm>
                            <a:off x="0" y="0"/>
                            <a:ext cx="1422400" cy="1007110"/>
                          </a:xfrm>
                          <a:prstGeom prst="rect">
                            <a:avLst/>
                          </a:prstGeom>
                        </pic:spPr>
                      </pic:pic>
                    </a:graphicData>
                  </a:graphic>
                </wp:inline>
              </w:drawing>
            </w:r>
          </w:p>
          <w:p w14:paraId="1C5C1CDB">
            <w:pPr>
              <w:widowControl w:val="0"/>
              <w:rPr>
                <w:rFonts w:hint="eastAsia" w:ascii="Times New Roman" w:hAnsi="Times New Roman" w:eastAsia="宋体" w:cs="Times New Roman"/>
                <w:bCs/>
                <w:snapToGrid w:val="0"/>
                <w:kern w:val="0"/>
                <w:sz w:val="24"/>
                <w:szCs w:val="24"/>
                <w:lang w:val="en-US" w:eastAsia="zh-CN" w:bidi="ar-SA"/>
              </w:rPr>
            </w:pPr>
            <w:r>
              <w:rPr>
                <w:rFonts w:hint="eastAsia" w:ascii="Times New Roman" w:hAnsi="Times New Roman" w:cs="Times New Roman"/>
                <w:snapToGrid w:val="0"/>
                <w:kern w:val="0"/>
                <w:sz w:val="24"/>
                <w:lang w:val="en-US" w:eastAsia="zh-CN"/>
              </w:rPr>
              <w:t>图2</w:t>
            </w:r>
          </w:p>
        </w:tc>
        <w:tc>
          <w:tcPr>
            <w:tcW w:w="1897" w:type="dxa"/>
            <w:shd w:val="clear" w:color="auto" w:fill="auto"/>
            <w:vAlign w:val="center"/>
          </w:tcPr>
          <w:p w14:paraId="14A94EC2">
            <w:pPr>
              <w:widowControl w:val="0"/>
              <w:ind w:firstLine="361"/>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图1：</w:t>
            </w:r>
            <w:r>
              <w:rPr>
                <w:rFonts w:hint="eastAsia" w:ascii="Times New Roman" w:hAnsi="Times New Roman" w:cs="Times New Roman"/>
                <w:snapToGrid w:val="0"/>
                <w:kern w:val="0"/>
                <w:sz w:val="24"/>
              </w:rPr>
              <w:t>整个报告厅的过度空间采用阶梯式递进结构，墙面两侧造型呈对称形式，与顶面形成半围合，从前到后像一双张开的双臂怀抱着这个空间的观众，我们把人与空间的关系转变成人与森林的关系，与自然的关系</w:t>
            </w:r>
            <w:r>
              <w:rPr>
                <w:rFonts w:hint="eastAsia" w:ascii="Times New Roman" w:hAnsi="Times New Roman" w:cs="Times New Roman"/>
                <w:snapToGrid w:val="0"/>
                <w:kern w:val="0"/>
                <w:sz w:val="24"/>
                <w:lang w:eastAsia="zh-CN"/>
              </w:rPr>
              <w:t>。</w:t>
            </w:r>
          </w:p>
          <w:p w14:paraId="4A5F95B1">
            <w:pPr>
              <w:widowControl w:val="0"/>
              <w:ind w:firstLine="361" w:firstLineChars="0"/>
              <w:jc w:val="both"/>
              <w:rPr>
                <w:rFonts w:hint="eastAsia" w:ascii="Times New Roman" w:hAnsi="Times New Roman" w:eastAsia="宋体" w:cs="Times New Roman"/>
                <w:bCs/>
                <w:snapToGrid w:val="0"/>
                <w:kern w:val="0"/>
                <w:sz w:val="24"/>
                <w:szCs w:val="24"/>
                <w:lang w:val="en-US" w:eastAsia="zh-CN" w:bidi="ar-SA"/>
              </w:rPr>
            </w:pPr>
            <w:r>
              <w:rPr>
                <w:rFonts w:hint="eastAsia" w:ascii="Times New Roman" w:hAnsi="Times New Roman" w:cs="Times New Roman"/>
                <w:snapToGrid w:val="0"/>
                <w:kern w:val="0"/>
                <w:sz w:val="24"/>
                <w:lang w:val="en-US" w:eastAsia="zh-CN"/>
              </w:rPr>
              <w:t>图2：</w:t>
            </w:r>
            <w:r>
              <w:rPr>
                <w:rFonts w:hint="eastAsia" w:ascii="Times New Roman" w:hAnsi="Times New Roman" w:cs="Times New Roman"/>
                <w:snapToGrid w:val="0"/>
                <w:kern w:val="0"/>
                <w:sz w:val="24"/>
                <w:lang w:eastAsia="zh-CN"/>
              </w:rPr>
              <w:t>贵宾接待室位于建筑西侧二层，装饰上力求空间环境整齐而庄重，大气朴实的视觉效果，以“蓬勃之势”为主题，用多元化的设计元素，运用多重体块打造照明系统，与墙面的点光源相结合，使得空间明亮而又不失温馨。主宾位后侧一副锦绣河山画卷，起到分隔美化等作用。</w:t>
            </w:r>
          </w:p>
        </w:tc>
      </w:tr>
    </w:tbl>
    <w:p w14:paraId="1E5E439E">
      <w:pPr>
        <w:jc w:val="both"/>
        <w:rPr>
          <w:kern w:val="0"/>
        </w:rPr>
      </w:pPr>
    </w:p>
    <w:sectPr>
      <w:pgSz w:w="16838" w:h="11906" w:orient="landscape"/>
      <w:pgMar w:top="612" w:right="986" w:bottom="612" w:left="9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MmVhZWI0MDdkODY4NDkyZGQ0MTMxNGNmZTIyNmUifQ=="/>
  </w:docVars>
  <w:rsids>
    <w:rsidRoot w:val="0E5A1EB4"/>
    <w:rsid w:val="00015922"/>
    <w:rsid w:val="000509BA"/>
    <w:rsid w:val="00054327"/>
    <w:rsid w:val="00067A6B"/>
    <w:rsid w:val="000C1E2E"/>
    <w:rsid w:val="00103A88"/>
    <w:rsid w:val="00103EEA"/>
    <w:rsid w:val="00124FF2"/>
    <w:rsid w:val="001D71F5"/>
    <w:rsid w:val="001E735F"/>
    <w:rsid w:val="001F3DCA"/>
    <w:rsid w:val="00202382"/>
    <w:rsid w:val="002265F2"/>
    <w:rsid w:val="00260A21"/>
    <w:rsid w:val="002B1A86"/>
    <w:rsid w:val="002C04D2"/>
    <w:rsid w:val="002E20FB"/>
    <w:rsid w:val="002F48BC"/>
    <w:rsid w:val="00315D36"/>
    <w:rsid w:val="00326060"/>
    <w:rsid w:val="003318AA"/>
    <w:rsid w:val="00375B57"/>
    <w:rsid w:val="00385DA6"/>
    <w:rsid w:val="003A481A"/>
    <w:rsid w:val="003D2246"/>
    <w:rsid w:val="003F7D01"/>
    <w:rsid w:val="00463658"/>
    <w:rsid w:val="004D5099"/>
    <w:rsid w:val="005166F0"/>
    <w:rsid w:val="005616D4"/>
    <w:rsid w:val="00573839"/>
    <w:rsid w:val="005F606D"/>
    <w:rsid w:val="0065377F"/>
    <w:rsid w:val="00695DB7"/>
    <w:rsid w:val="006D2DEC"/>
    <w:rsid w:val="006F6E14"/>
    <w:rsid w:val="007022DD"/>
    <w:rsid w:val="00704564"/>
    <w:rsid w:val="00720CD5"/>
    <w:rsid w:val="00767C46"/>
    <w:rsid w:val="00796431"/>
    <w:rsid w:val="007B7939"/>
    <w:rsid w:val="007D48B7"/>
    <w:rsid w:val="007F2A98"/>
    <w:rsid w:val="007F76F8"/>
    <w:rsid w:val="00834977"/>
    <w:rsid w:val="008E1474"/>
    <w:rsid w:val="00943ED3"/>
    <w:rsid w:val="00A32D79"/>
    <w:rsid w:val="00A61216"/>
    <w:rsid w:val="00A645EB"/>
    <w:rsid w:val="00AA3D67"/>
    <w:rsid w:val="00B05E1F"/>
    <w:rsid w:val="00B102AD"/>
    <w:rsid w:val="00B94560"/>
    <w:rsid w:val="00B95809"/>
    <w:rsid w:val="00BB1F66"/>
    <w:rsid w:val="00BB6C0D"/>
    <w:rsid w:val="00BC66E7"/>
    <w:rsid w:val="00BD2727"/>
    <w:rsid w:val="00C07136"/>
    <w:rsid w:val="00C12016"/>
    <w:rsid w:val="00C23246"/>
    <w:rsid w:val="00CB358A"/>
    <w:rsid w:val="00CC370C"/>
    <w:rsid w:val="00CE1E45"/>
    <w:rsid w:val="00D448AD"/>
    <w:rsid w:val="00D80DD6"/>
    <w:rsid w:val="00D875B3"/>
    <w:rsid w:val="00DE2671"/>
    <w:rsid w:val="00E11DE3"/>
    <w:rsid w:val="00EE1143"/>
    <w:rsid w:val="00EE3AC3"/>
    <w:rsid w:val="00F22122"/>
    <w:rsid w:val="00F864E1"/>
    <w:rsid w:val="00FB7B1B"/>
    <w:rsid w:val="032E00A4"/>
    <w:rsid w:val="03FA60FE"/>
    <w:rsid w:val="06B56F46"/>
    <w:rsid w:val="06FF3C31"/>
    <w:rsid w:val="0A3132C5"/>
    <w:rsid w:val="0E5A1EB4"/>
    <w:rsid w:val="0FF94348"/>
    <w:rsid w:val="18DF1B36"/>
    <w:rsid w:val="1B31025C"/>
    <w:rsid w:val="25296F7D"/>
    <w:rsid w:val="253D1389"/>
    <w:rsid w:val="29296511"/>
    <w:rsid w:val="2D032242"/>
    <w:rsid w:val="2D994672"/>
    <w:rsid w:val="38E12F30"/>
    <w:rsid w:val="3A6E1FC6"/>
    <w:rsid w:val="3EDB2624"/>
    <w:rsid w:val="4181509F"/>
    <w:rsid w:val="46B447F8"/>
    <w:rsid w:val="472F0CB9"/>
    <w:rsid w:val="47E12387"/>
    <w:rsid w:val="5D1E7F8C"/>
    <w:rsid w:val="60935185"/>
    <w:rsid w:val="625A569F"/>
    <w:rsid w:val="66ED2B8C"/>
    <w:rsid w:val="67104542"/>
    <w:rsid w:val="7B09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center"/>
    </w:pPr>
    <w:rPr>
      <w:rFonts w:ascii="宋体" w:hAnsi="宋体" w:eastAsia="宋体" w:cs="宋体"/>
      <w:bCs/>
      <w:kern w:val="2"/>
      <w:sz w:val="21"/>
      <w:szCs w:val="24"/>
      <w:lang w:val="en-US" w:eastAsia="zh-CN" w:bidi="ar-SA"/>
    </w:rPr>
  </w:style>
  <w:style w:type="paragraph" w:styleId="2">
    <w:name w:val="heading 4"/>
    <w:basedOn w:val="1"/>
    <w:next w:val="1"/>
    <w:link w:val="25"/>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link w:val="20"/>
    <w:qFormat/>
    <w:uiPriority w:val="0"/>
    <w:pPr>
      <w:spacing w:after="120"/>
    </w:pPr>
  </w:style>
  <w:style w:type="paragraph" w:styleId="5">
    <w:name w:val="Plain Text"/>
    <w:basedOn w:val="1"/>
    <w:qFormat/>
    <w:uiPriority w:val="0"/>
  </w:style>
  <w:style w:type="paragraph" w:styleId="6">
    <w:name w:val="Body Text Indent 2"/>
    <w:basedOn w:val="1"/>
    <w:next w:val="7"/>
    <w:qFormat/>
    <w:uiPriority w:val="0"/>
    <w:pPr>
      <w:spacing w:line="360" w:lineRule="auto"/>
      <w:ind w:firstLine="560" w:firstLineChars="200"/>
    </w:pPr>
    <w:rPr>
      <w:rFonts w:ascii="Times New Roman" w:hAnsi="Times New Roman"/>
      <w:sz w:val="24"/>
    </w:rPr>
  </w:style>
  <w:style w:type="paragraph" w:styleId="7">
    <w:name w:val="header"/>
    <w:basedOn w:val="1"/>
    <w:next w:val="1"/>
    <w:link w:val="18"/>
    <w:qFormat/>
    <w:uiPriority w:val="0"/>
    <w:pPr>
      <w:pBdr>
        <w:bottom w:val="single" w:color="auto" w:sz="6" w:space="1"/>
      </w:pBdr>
      <w:tabs>
        <w:tab w:val="center" w:pos="4153"/>
        <w:tab w:val="right" w:pos="8306"/>
      </w:tabs>
      <w:snapToGrid w:val="0"/>
    </w:pPr>
    <w:rPr>
      <w:sz w:val="18"/>
      <w:szCs w:val="18"/>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4"/>
    <w:qFormat/>
    <w:uiPriority w:val="0"/>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首行缩进正文"/>
    <w:autoRedefine/>
    <w:qFormat/>
    <w:uiPriority w:val="99"/>
    <w:pPr>
      <w:widowControl w:val="0"/>
      <w:snapToGrid w:val="0"/>
      <w:spacing w:line="360" w:lineRule="auto"/>
      <w:ind w:firstLine="200" w:firstLineChars="200"/>
      <w:jc w:val="both"/>
    </w:pPr>
    <w:rPr>
      <w:rFonts w:ascii="宋体" w:hAnsi="Times New Roman" w:eastAsia="宋体" w:cs="宋体"/>
      <w:kern w:val="2"/>
      <w:sz w:val="24"/>
      <w:szCs w:val="24"/>
      <w:lang w:val="en-US" w:eastAsia="zh-CN" w:bidi="ar-SA"/>
    </w:rPr>
  </w:style>
  <w:style w:type="character" w:customStyle="1" w:styleId="17">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18">
    <w:name w:val="页眉 字符"/>
    <w:basedOn w:val="14"/>
    <w:link w:val="7"/>
    <w:qFormat/>
    <w:uiPriority w:val="0"/>
    <w:rPr>
      <w:rFonts w:asciiTheme="minorHAnsi" w:hAnsiTheme="minorHAnsi" w:eastAsiaTheme="minorEastAsia" w:cstheme="minorBidi"/>
      <w:kern w:val="2"/>
      <w:sz w:val="18"/>
      <w:szCs w:val="18"/>
    </w:rPr>
  </w:style>
  <w:style w:type="character" w:customStyle="1" w:styleId="19">
    <w:name w:val="页脚 字符"/>
    <w:basedOn w:val="14"/>
    <w:link w:val="9"/>
    <w:qFormat/>
    <w:uiPriority w:val="0"/>
    <w:rPr>
      <w:rFonts w:asciiTheme="minorHAnsi" w:hAnsiTheme="minorHAnsi" w:eastAsiaTheme="minorEastAsia" w:cstheme="minorBidi"/>
      <w:kern w:val="2"/>
      <w:sz w:val="18"/>
      <w:szCs w:val="18"/>
    </w:rPr>
  </w:style>
  <w:style w:type="character" w:customStyle="1" w:styleId="20">
    <w:name w:val="正文文本 字符"/>
    <w:basedOn w:val="14"/>
    <w:link w:val="4"/>
    <w:qFormat/>
    <w:uiPriority w:val="0"/>
    <w:rPr>
      <w:rFonts w:asciiTheme="minorHAnsi" w:hAnsiTheme="minorHAnsi" w:eastAsiaTheme="minorEastAsia" w:cstheme="minorBidi"/>
      <w:kern w:val="2"/>
      <w:sz w:val="21"/>
      <w:szCs w:val="24"/>
    </w:rPr>
  </w:style>
  <w:style w:type="paragraph" w:styleId="21">
    <w:name w:val="List Paragraph"/>
    <w:basedOn w:val="1"/>
    <w:unhideWhenUsed/>
    <w:qFormat/>
    <w:uiPriority w:val="99"/>
    <w:pPr>
      <w:ind w:firstLine="420" w:firstLineChars="200"/>
    </w:pPr>
  </w:style>
  <w:style w:type="paragraph" w:customStyle="1" w:styleId="22">
    <w:name w:val="证文"/>
    <w:basedOn w:val="1"/>
    <w:qFormat/>
    <w:uiPriority w:val="0"/>
    <w:pPr>
      <w:spacing w:line="360" w:lineRule="auto"/>
    </w:pPr>
  </w:style>
  <w:style w:type="paragraph" w:customStyle="1" w:styleId="23">
    <w:name w:val="正文2"/>
    <w:basedOn w:val="1"/>
    <w:next w:val="1"/>
    <w:qFormat/>
    <w:uiPriority w:val="0"/>
    <w:pPr>
      <w:snapToGrid w:val="0"/>
      <w:spacing w:line="520" w:lineRule="exact"/>
      <w:ind w:firstLine="200"/>
      <w:jc w:val="left"/>
      <w:outlineLvl w:val="3"/>
    </w:pPr>
    <w:rPr>
      <w:kern w:val="0"/>
    </w:rPr>
  </w:style>
  <w:style w:type="paragraph" w:customStyle="1" w:styleId="24">
    <w:name w:val="样式1"/>
    <w:basedOn w:val="1"/>
    <w:next w:val="2"/>
    <w:qFormat/>
    <w:uiPriority w:val="0"/>
    <w:pPr>
      <w:widowControl w:val="0"/>
      <w:spacing w:after="160" w:line="312" w:lineRule="auto"/>
      <w:jc w:val="left"/>
    </w:pPr>
    <w:rPr>
      <w:rFonts w:asciiTheme="minorHAnsi" w:hAnsiTheme="minorHAnsi" w:eastAsiaTheme="minorEastAsia" w:cstheme="minorBidi"/>
      <w:bCs w:val="0"/>
      <w:sz w:val="28"/>
    </w:rPr>
  </w:style>
  <w:style w:type="character" w:customStyle="1" w:styleId="25">
    <w:name w:val="标题 4 字符"/>
    <w:basedOn w:val="14"/>
    <w:link w:val="2"/>
    <w:semiHidden/>
    <w:qFormat/>
    <w:uiPriority w:val="0"/>
    <w:rPr>
      <w:rFonts w:asciiTheme="majorHAnsi" w:hAnsiTheme="majorHAnsi" w:eastAsiaTheme="majorEastAsia" w:cstheme="majorBidi"/>
      <w:b/>
      <w:bCs/>
      <w:kern w:val="2"/>
      <w:sz w:val="28"/>
      <w:szCs w:val="28"/>
    </w:rPr>
  </w:style>
  <w:style w:type="paragraph" w:customStyle="1" w:styleId="26">
    <w:name w:val="Table Text"/>
    <w:basedOn w:val="1"/>
    <w:semiHidden/>
    <w:qFormat/>
    <w:uiPriority w:val="0"/>
    <w:rPr>
      <w:rFonts w:ascii="Arial" w:hAnsi="Arial" w:eastAsia="Arial" w:cs="Arial"/>
      <w:szCs w:val="21"/>
      <w:lang w:eastAsia="en-US"/>
    </w:rPr>
  </w:style>
  <w:style w:type="paragraph" w:customStyle="1" w:styleId="27">
    <w:name w:val="方案正文"/>
    <w:basedOn w:val="1"/>
    <w:qFormat/>
    <w:uiPriority w:val="0"/>
    <w:pPr>
      <w:widowControl/>
      <w:shd w:val="clear" w:color="auto" w:fill="FFFFFF"/>
      <w:ind w:firstLine="425"/>
      <w:jc w:val="left"/>
    </w:pPr>
    <w:rPr>
      <w:rFonts w:ascii="Times New Roman" w:hAnsi="Times New Roman"/>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604E8-4797-494A-80AA-B1BF72EEED8F}">
  <ds:schemaRefs/>
</ds:datastoreItem>
</file>

<file path=docProps/app.xml><?xml version="1.0" encoding="utf-8"?>
<Properties xmlns="http://schemas.openxmlformats.org/officeDocument/2006/extended-properties" xmlns:vt="http://schemas.openxmlformats.org/officeDocument/2006/docPropsVTypes">
  <Template>Normal</Template>
  <Pages>8</Pages>
  <Words>1515</Words>
  <Characters>1565</Characters>
  <Lines>110</Lines>
  <Paragraphs>31</Paragraphs>
  <TotalTime>0</TotalTime>
  <ScaleCrop>false</ScaleCrop>
  <LinksUpToDate>false</LinksUpToDate>
  <CharactersWithSpaces>1572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2026-04-30T06:46:00Z</dcterms:created>
  <dc:creator>198----0168</dc:creator>
  <cp:lastModifiedBy>Administrator</cp:lastModifiedBy>
  <cp:lastPrinted>2026-04-29T07:46:00Z</cp:lastPrinted>
  <dcterms:modified xsi:type="dcterms:W3CDTF">2026-05-07T01:03:22Z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1B3AA30EF14A43F1911016770957926F_13</vt:lpwstr>
  </property>
  <property fmtid="{D5CDD505-2E9C-101B-9397-08002B2CF9AE}" pid="4" name="KSOTemplateDocerSaveRecord">
    <vt:lpwstr>eyJoZGlkIjoiOWY1ZTY1MGFmMDNkZmY4YmVmMzMzOWFiNGRjMjJiZmIiLCJ1c2VySWQiOiI2OTk4ODcifQ==</vt:lpwstr>
  </property>
</Properties>
</file>