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napToGrid w:val="0"/>
        <w:spacing w:line="980" w:lineRule="exact"/>
        <w:jc w:val="center"/>
        <w:rPr>
          <w:rFonts w:hint="default" w:ascii="Times New Roman" w:hAnsi="Times New Roman" w:eastAsia="方正小标宋简体" w:cs="Times New Roman"/>
          <w:color w:val="FF0000"/>
          <w:spacing w:val="40"/>
          <w:w w:val="60"/>
          <w:sz w:val="96"/>
          <w:szCs w:val="96"/>
        </w:rPr>
      </w:pPr>
    </w:p>
    <w:p>
      <w:pPr>
        <w:shd w:val="clear"/>
        <w:snapToGrid w:val="0"/>
        <w:jc w:val="center"/>
        <w:rPr>
          <w:rFonts w:hint="default" w:ascii="Times New Roman" w:hAnsi="Times New Roman" w:eastAsia="方正小标宋简体" w:cs="Times New Roman"/>
          <w:color w:val="FF0000"/>
          <w:spacing w:val="30"/>
          <w:w w:val="60"/>
          <w:sz w:val="96"/>
          <w:szCs w:val="96"/>
        </w:rPr>
      </w:pPr>
      <w:r>
        <w:rPr>
          <w:rFonts w:hint="default" w:ascii="Times New Roman" w:hAnsi="Times New Roman" w:eastAsia="方正小标宋简体" w:cs="Times New Roman"/>
          <w:color w:val="FF0000"/>
          <w:spacing w:val="30"/>
          <w:w w:val="60"/>
          <w:sz w:val="96"/>
          <w:szCs w:val="96"/>
        </w:rPr>
        <w:t>连云港市住房和城乡建设局文件</w:t>
      </w:r>
    </w:p>
    <w:p>
      <w:pPr>
        <w:shd w:val="clear"/>
        <w:snapToGrid w:val="0"/>
        <w:spacing w:line="480" w:lineRule="exact"/>
        <w:jc w:val="center"/>
        <w:rPr>
          <w:rFonts w:hint="default" w:ascii="Times New Roman" w:hAnsi="Times New Roman" w:eastAsia="仿宋_GB2312" w:cs="Times New Roman"/>
          <w:sz w:val="40"/>
          <w:szCs w:val="40"/>
        </w:rPr>
      </w:pPr>
    </w:p>
    <w:p>
      <w:pPr>
        <w:shd w:val="clear"/>
        <w:snapToGrid w:val="0"/>
        <w:spacing w:line="480" w:lineRule="exact"/>
        <w:rPr>
          <w:rFonts w:hint="default" w:ascii="Times New Roman" w:hAnsi="Times New Roman" w:eastAsia="仿宋_GB2312" w:cs="Times New Roman"/>
          <w:sz w:val="40"/>
          <w:szCs w:val="40"/>
        </w:rPr>
      </w:pPr>
    </w:p>
    <w:p>
      <w:pPr>
        <w:shd w:val="clear"/>
        <w:tabs>
          <w:tab w:val="left" w:pos="6290"/>
        </w:tabs>
        <w:snapToGrid w:val="0"/>
        <w:spacing w:beforeLines="10" w:line="460" w:lineRule="exact"/>
        <w:ind w:firstLine="459" w:firstLineChars="147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OLE_LINK3"/>
      <w:bookmarkStart w:id="1" w:name="文号"/>
      <w:bookmarkStart w:id="2" w:name="OLE_LINK2"/>
      <w:r>
        <w:rPr>
          <w:rFonts w:hint="default" w:ascii="Times New Roman" w:hAnsi="Times New Roman" w:eastAsia="仿宋_GB2312" w:cs="Times New Roman"/>
          <w:sz w:val="32"/>
          <w:szCs w:val="32"/>
        </w:rPr>
        <w:t>连建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bookmarkEnd w:id="0"/>
      <w:bookmarkEnd w:id="1"/>
      <w:bookmarkEnd w:id="2"/>
    </w:p>
    <w:p>
      <w:pPr>
        <w:shd w:val="clear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102235</wp:posOffset>
                </wp:positionV>
                <wp:extent cx="5475605" cy="10160"/>
                <wp:effectExtent l="0" t="0" r="0" b="0"/>
                <wp:wrapNone/>
                <wp:docPr id="1" name="直线 29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5605" cy="1016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 8" o:spid="_x0000_s1026" o:spt="20" style="position:absolute;left:0pt;flip:y;margin-left:8pt;margin-top:8.05pt;height:0.8pt;width:431.15pt;z-index:251661312;mso-width-relative:page;mso-height-relative:page;" filled="f" stroked="t" coordsize="21600,21600" o:gfxdata="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qSwxb2AAAAAgBAAAPAAAAAAAAAAEAIAAAACIAAABkcnMvZG93bnJl&#10;di54bWxQSwECFAAUAAAACACHTuJAbr+acv0BAAD7AwAADgAAAAAAAAABACAAAAAnAQAAZHJzL2Uy&#10;b0RvYy54bWxQSwUGAAAAAAYABgBZAQAAl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bookmarkStart w:id="3" w:name="附件"/>
      <w:bookmarkEnd w:id="3"/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连云港市住房和城乡建设局</w:t>
      </w:r>
    </w:p>
    <w:p>
      <w:pPr>
        <w:spacing w:line="540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  <w:bookmarkStart w:id="4" w:name="_GoBack"/>
      <w:r>
        <w:rPr>
          <w:rFonts w:hint="eastAsia" w:ascii="Times New Roman" w:hAnsi="Times New Roman" w:eastAsia="方正小标宋_GBK"/>
          <w:sz w:val="44"/>
          <w:szCs w:val="44"/>
        </w:rPr>
        <w:t>关于印发《连云港市城乡建设领域碳达峰实施</w:t>
      </w:r>
      <w:bookmarkEnd w:id="4"/>
    </w:p>
    <w:p>
      <w:pPr>
        <w:spacing w:line="54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（功能板块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住建局，各有关单位：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《连云港市城乡建设领域碳达峰实施方案》已经市碳达峰碳中和工作领导小组审核同意，现印发给你们，请认真组织实施。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4" w:firstLineChars="200"/>
        <w:jc w:val="left"/>
        <w:textAlignment w:val="auto"/>
        <w:rPr>
          <w:rFonts w:hint="default" w:ascii="Times New Roman" w:hAnsi="Times New Roman" w:cs="Times New Roman"/>
          <w:color w:val="333333"/>
          <w:kern w:val="0"/>
          <w:sz w:val="32"/>
          <w:szCs w:val="32"/>
        </w:rPr>
      </w:pPr>
    </w:p>
    <w:p>
      <w:pPr>
        <w:pStyle w:val="4"/>
        <w:ind w:left="0" w:leftChars="0" w:firstLine="0" w:firstLineChars="0"/>
        <w:rPr>
          <w:rFonts w:hint="defaul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连云港市住房和城乡建设局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           2024年8月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</w:p>
    <w:p>
      <w:pPr>
        <w:shd w:val="clear"/>
        <w:spacing w:line="560" w:lineRule="exact"/>
        <w:ind w:firstLine="624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shd w:val="clear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（此件公开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发布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连云港市城乡建设领域碳达峰实施方案</w:t>
      </w:r>
    </w:p>
    <w:p>
      <w:pPr>
        <w:spacing w:line="51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全面推动城乡建设领域绿色低碳发展，提升人居环境品质，根据连云港市委市政府《关于高质量推进碳达峰碳中和工作实施意见》和省住建厅省发改委印发的《江苏省城乡建设领域碳达峰实施方案》要求，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习近平新时代中国特色社会主义思想为指导，深入贯彻党的二十大精神，践行习近平生态文明思想，全面落实总书记对连云港“后发先至”的重要指示精神。坚持以人民为中心，协同推进降碳、减污、扩绿、增长，坚持推动绿色低碳建筑发展、推进绿色低碳城市建设、提升乡村绿色低碳水平，坚持住房和城乡建设领域向绿色低碳、节能减排、环境友好方向发展，推动形成绿色低碳的生产方式和生活方式，为人民提供高质量的好房子。有计划分步骤实施城乡建设领域碳达峰，合理控制城乡建设领域碳排放，助力全市碳达峰碳中和目标如期实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（二）工作原则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以人为本，稳步发展。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站在人与自然和谐共生的高度谋发展，增强节约意识，倡导绿色低碳生活方式，改善建筑环境品质，满足社会公众对建筑舒适性、健康性日益增长的需求，稳步推进建筑低碳发展，打造绿色低碳城市，营造绿色乡村，稳步合理控制城乡建设领域碳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点面结合，全面发展。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单体建筑、社区到城市、乡村，由点及面，循序渐进，着力抓好建筑单体的绿色低碳工作，同时以城镇低碳为重点，兼顾低碳乡村建设，结合连云港各地经济水平和工作基础，制定适宜发展目标，推进城乡建设领域绿色低碳工作全面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科技引领，创新发展。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以创新为动力，促进产学研用深度结合。鼓励企业开展自主创新，进行绿色低碳技术攻关，完善高校、科研院所与企业的合作平台，推动科研成果转化，发挥科技创新驱动作用。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（三）目标任务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到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城乡建设绿色低碳发展的政策体系逐步建立；全市碳减排扎实推进，绿色建筑发展达到新高度；探索适宜寒冷地区气候特征的超低能耗技术路线和建造做法，研究超低能耗推进机制；低碳建筑示范成效初步显现；可再生能源建筑应用比例进一步提高；能源利用效率显著提升；城乡建设领域碳排放增长速度得到有效控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到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2030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全面建立城乡建设绿色发展政策体系；全市碳减排水平快速提升，建筑用能结构更加优化；清洁能源深入发展，可再生能源与建筑一体化水平显著提升；建筑品质全面提高，城乡空间特色显著增强；美丽连云港建设深入推进，城镇和乡村品质全面改善，绿色低碳生活方式初步实现。2030年前，城乡建设领域直接碳排放达到峰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力争2060年，城乡建设领域绿色低碳发展格局全面建成，在建筑建造和运营阶段的碳排放技术水平大幅提升，碳排放强度和总量大幅降低，美丽宜居的人居环境全面建成。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二、推动绿色低碳建筑发展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1.强化绿色低碳设计。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充分发挥设计引领作用，树立绿色低碳、经济合理、舒适自然、传承文化、彰显风貌的设计理念。将智慧建筑与绿色低碳建筑深度融合，提升绿色低碳建筑设计水平，为高品质绿色建筑建设奠定基础。优化完善施工图绿色设计文件审查机制，强化绿色设计闭合监管。加强全过程统筹，鼓励工程项目采用建筑师负责制和全过程工程咨询模式，提升绿色建筑建成品质。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（市住建局、市自然资源局等部门按职责分工负责，各县区、功能板块具体实施）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2.促进绿色建筑品质提升。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加强绿色建筑标准的执行，依据《绿色建筑评价标准》（GB/T 50378-2019）新要求，推进绿色建筑全生命周期高品质发展。提升建筑环境健康和舒适度水平，提升建筑无障碍环境和适老化水平，促进建筑室内外环境全龄友好，全面提升绿色建筑性能和综合品质。促进高品质绿色建筑规模化发展。到2025年，政府投资的新建学校、医院、博物馆、科技馆、体育馆等公共建筑全面执行国家二星级以上绿色建筑标准。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（市住建局、市自然资源局、市教育局、市卫健委、市文广旅局、市体育局、市机关事务管理局等部门按职责分工负责，各县区、功能板块具体实施）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3.提升新建建筑能效水平。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严格执行建筑节能标准，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立本地建筑节能保温产品库，制定发布建筑节能产品推广目录。鼓励新建居住区配套幼儿园按照超低能耗、近零能耗标准规划、设计、建造。推动政府投资项目率先示范，打造生态节能、低碳循环的高品质样板。鼓励新建项目的实施单位积极申报省级绿色建筑专项引导资金，因地制宜开展近零能耗建筑、零能耗建筑和零碳建筑试点工作。到2025年，全市新建居住建筑全面执行75%节能设计标准，推动绿色低碳建筑与智慧建筑、健康建筑融合发展。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（市住建局、市自然资源局等部门按职责分工负责，各县区、功能板块具体实施）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4.加强可再生能源建筑应用。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探索符合我市优势资源的可再生能源应用技术措施，推进文化、教育、医疗卫生、体育等建筑的太阳能光伏、太阳能光热、土壤源热泵、生物质能等可再生能源技术在建筑中的应用。持续推进新建建筑中可再生能源与建筑一体化设计，重点推进公共建筑分布式光伏应用，研究推广多种可再生能源在建筑中的复合应用。引导可再生能源就地消纳，探索建设集光伏发电、储能、直流配电、柔性用电于一体的“光储直柔”试点建筑。依托本地太阳能光热企业，培育多层次、多维度、多元化的市场需求。到2025年，新建建筑可再生能源替代建筑常规能源比例达到8%。推动新建公共建筑全面电气化，到2030年建筑电气化应用比例达到20%。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（市住建局、市发改委、市自然资源局、市工信局等部门按职责分工负责，各县区、功能板块具体实施）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5.推动新型建筑工业化发展。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持续推进装配式建筑建设，在市中心城区及东海县、灌云县、灌南县三县城区实施装配式建筑配建要求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鼓励学校建筑采用钢结构形式，推动预制构件和部品部件标准化、少规格、多组合设计，提高楼梯板、飘窗等复杂预制构件的应用范围及应用比例。探索新型建筑工业化与数字建造相融合。推广装配化装修，积极推动装配化装修技术产品以及相关部品部件生产企业的发展。推进绿色施工，强化建设工程绿色施工要求，建立绿色施工统计、监测、考核制度。推动绿色建材在政府投资项目中的率先应用，推广实用性强、地域特征明显的绿色建材产品，建立绿色建材碳数据库。到2025年，装配式建筑占同期新开工建筑面积比例达50%。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（市住建局、市自然资源局、市工信局等部门按职责分工负责，各县区、功能板块具体实施）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6.推进既有建筑绿色化改造。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构建公共建筑能效提升长效工作机制，加强机关办公建筑和大型公共建筑绿色节能改造，鼓励能耗较高的商业建筑开展绿色化改造。结合城市更新行动，推动有条件的城镇老旧小区在改造中同步实施绿色节能改造，鼓励老旧小区改造中加装电梯。推动政府投资的公共建筑以及业主改造意愿强、居住舒适度差的老旧小区进行绿色化改造示范，鼓励加装可再生能源设备。积极推动合同能源管理、合同节水管理模式在医院、宾馆、商场以及交通场站等类别中的高能耗建筑节能改造中的应用。到2025年，全市既有建筑绿色节能改造面积较2023年提高10%，力争2030年底前完成城市非节能公共建筑绿色化改造。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（市住建局、市机关事务管理局、市卫健委、市商务局等部门按职责分工负责，各县区、功能板块具体实施）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7.提升绿色运营管理水平。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化建筑节能监管，持续推进建筑能耗统计、审计和公示工作，定期对我市公共建筑能耗监测平台进行数据管理与维护升级。对建筑重点用能设备如空调、照明、电梯等进行运行调适，提升设备能效。研究制定公共建筑能耗限额指标，建立以能耗约束为导向的公共建筑用能管理制度。推进绿色建筑运行后评估和用户满意度调研工作，研究建立使用者反馈机制，提升用户参与度和认可度，促进绿色运营管理优化提升。研究制定绿色物业管理推进机制，做好绿色建筑相关设备设施日常管理和维护，提升绿色低碳运行水平，提升居住者的体验感和获得感。加强住宅共用部位维护管理，延长住宅使用寿命。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（市住建局、市机关事务管理局、市发改委等部门按职责分工负责，各县区、功能板块具体实施）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三、推进绿色低碳城市建设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8.优化城市结构和空间布局。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托淮海经济区，结合“一带一路”等重大战略规划，合理确定城市开发建设密度和规模，融合产业和城市功能，构建具有连云港特色的空间布局形态。推动城市开发建设方式绿色低碳转型，鼓励集约型、内涵式开发，从“规模供给”转向“品质供给”，统筹落实永久基本农田、生态保护红线、城镇开发边界三条控制线，推动多中心、紧凑型、组团式发展。系统推进城市更新，严格既有建筑拆除管理，坚持“留拆改”并举，鼓励绿色节能改造，完善城市功能，提升城市品质。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（市自然资源局、市住建局、市发改委、市生态环境局等部门按职责分工负责，各县区、功能板块具体实施）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9.打造绿色低碳社区。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推动绿色社区建设，将绿色低碳发展理念贯穿社区规划、建设、管理全过程。加强社区环境综合整治，改善社区微气候，降低城市热岛效应。推广功能复合的混合社区，完善居家生活、便民商业、体育健身等服务设施，通过步行和骑行等慢行交通网络串联若干个社区，建设“一站式”生活服务综合体，构建“15分钟生活圈”。试点应用无接触门禁、远程抄表、智慧停车等智慧社区技术，构建社区智慧运营系统。合理规划电动车等新能源充电设施建设，全面实施垃圾分类，加大低碳科普活动进社区，探索低碳社区建设。鼓励申报绿色社区创新项目，在全市范围内开展绿色社区创建，推进省级绿色社区创建。到2025年，城市社区中绿色社区创建比例不低于60%。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（市住建局、市自然资源局、市发改委、市城管局、市生态环境局等部门按职责分工负责，各县区、功能板块具体实施）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10.推动低碳园区建设。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动企业和园区低碳发展，开展绿色低碳园区示范。因地制宜挖掘园区内可再生能源利用和潜力，提升可再生能源利用占比。推动太阳能光伏在园区建设中的应用，通过智能光伏公交站、光伏停车场、光储充电项目、工业厂房光伏、污水厂光伏等建设，形成以光伏为特色的可再生能源园区。到2025年，新建公共机构、新建厂房屋顶可用面积光伏覆盖率力争达到50%。积极发展多能互补、深度脱碳、智慧管理的分布式能源技术，鼓励发展源网荷储一体化的区域能源系统，合理设置储能设施，促进分布式清洁能源充分就地消纳，推广区域能源综合利用。积极推动特色园区节能改造，引导既有工业园区低碳更新，践行低碳生活理念，提升工业片区（园区）的使用者满意度。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（市发改委、市工信局、市住建局等部门按职责分工负责，各县区、功能板块具体实施）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11.提升城市生态碳汇能力。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动城市生态修复，提高绿化覆盖率，合理布局完整、连续的蓝绿空间，完善城市生态系统，塑造连云港特色风貌。广植乡土适生树种，因地制宜推广立体绿化和口袋公园建设，提升绿地养护管理水平，推进生态园林城市建设。到2025年，城区人均公园绿地面积不低于15.5平方米，城市建成区绿化覆盖率保持在40%以上，森林覆盖率达到22%以上，城市公园绿地十分钟服务圈覆盖率不低于90%，全面建成省级生态园林城市。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（市住建局、市自然资源局、市生态环境局、市农业农村局等部门按职责分工负责，各县区、功能板块具体实施）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12.推进海绵城市建设。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持续深化海绵城市建设，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统筹城市内涝治理和污水处理提质增效工作。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土地出让、规划许可、开发建设等阶段纳入海绵城市相关建设要求，严格落实雨水径流管控要求。规划用地超过1万平方米的新建建筑要同步建设雨水收集系统。以城市道路、公园绿地、河道水系等设计城市公共区域的工程项目为重点，进一步加大海绵设施建设力度。完善城市排水防涝工程体系，实施系统化治理、智慧化管控。到2025年，城市建成区海绵城市达标率不低于40%。到2030年，城市建成区海绵城市达标率达到80%以上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城市建成区平均可渗透面积占比达到45%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市住建局、市自然资源局、市水利局等部门按职责分工负责，各县区、功能板块具体实施）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13.推动城市供排水发展。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积极推进节水型城市建设，加大老旧供水管网改造力度，积极推进分区计量管理，提升供水管网智能化管理水平，严格控制供水管网漏损，到2025年，城市公共供水管网漏损率力争控制在9%以内，县以上城市城镇污水处理厂尾水再生利用率超过25%。建立完善“源头减排、管网排放、蓄排并举、超标应急”的城市排水防涝工程体系，与区域防洪体系有效衔接，实施系统化治理、智慧化管控。深入推进污水处理提质增效精准攻坚“333”行动，提升城镇污水收集处理效能。到2030 年，实现城镇污水处理厂污泥100%无害化处置。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（市住建局、市自然资源局、市水利局、市生态环境局等部门按职责分工负责，各县区、功能板块具体实施）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14.促进垃圾分类和资源化。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动生活垃圾分类投放、运输、处理系统，推进生活垃圾分类和资源化利用。统筹布局建筑装潢垃圾、大件垃圾、易腐垃圾、有害垃圾等分类处置的终端场所，降低城市垃圾污染风险。加强对危险废物、医疗废物的收集处理，完善应急处置机制。深入推进可再生材料在市政道路建设与改造中的应用，实现建筑垃圾减量化。到2025年，城市生活垃圾回收利用率达到35%以上，资源化利用率达75%以上，园林绿化垃圾综合利用率达到40%以上；到2030年，新建施工现场建筑垃圾排放量每万平方米不高于300吨，建筑垃圾综合利用率达到90%，建筑垃圾资源化利用率达到55%。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（市城管局、市发改委、市工信局、市住建局、市生态环境局等部门按职责分工负责，各县区、功能板块具体实施）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四、提升乡村绿色低碳水平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15.推动绿色低碳村庄发展。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化乡村布局，通过镇村布局规划和实用性村庄规划，引导村庄分类发展和改善提升。加强村庄分类引导，保护乡村生态环境，规划新建村庄应规模适度、尺度适宜、边界自然。引导供水、排水、道路等市政设施配套绿色化，健全村庄环境长效管理机制，推动农村生活垃圾源头减量化，鼓励生活污水就近就地资源化利用。提高农村污水垃圾处理能力，基本消除城乡黑臭水体。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（市住建局、市自然资源局、市农业农村局、市水利局、市生态环境局、市城管局等部门按职责分工负责，各县区、功能板块具体实施）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16.加强绿色低碳农房建设。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探索绿色低碳农房技术路线，提升农房绿色低碳设计水平和建造质量，鼓励建设绿色农房和零碳农房。结合农房改善、农房安全隐患排查整治工作，探索既有农房的绿色节能改造，重点提升以外窗为主的围护结构，推广使用高效照明、灶具等设施设备。鼓励就地取材和使用乡土材料，推广使用绿色建材。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（市住建局、市自然资源局、市工信局等部门按职责分工负责，各县区、功能板块具体实施）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17.优化农村生活用能。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引导鼓励村民减少传统能源的使用，提高农村生活用能电气化水平。加快建设农村电网和天然气管网，降低村民生活用电成本。推广应用自保温体系，提升冬季室内舒适度。推动绿色建材、节水器具等绿色节能技术应用，推广清洁能源，优化农村用能结构。结合整县推进分布式光伏实施计划，加强可再生能源在农房建设中的应用，因地制宜推动在农房屋顶、院落空地、农业设施等位置加装太阳能光伏系统。深入推进太阳能光热利用，鼓励使用太阳能灶等设备。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（市农业农村局、市发改委、市住建局、市工信局等部门按职责分工负责，各县区、功能板块具体实施）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18.加强组织协调。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把党的领导贯穿于碳达峰碳中和工作的全过程和各方面，根据市委市政府和省住建厅部署，在市碳达峰碳中和工作领导小组领导下，市级建设行政主管部门根据相关要求，细化落实工作任务和责任分工，扎实推进项工作，确保高质量完成各项工作任务。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（碳达峰碳中和工作各部门按职责分工负责，各县区、功能板块具体实施）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19.严格监督考核。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化约束指标，将建设领域碳达峰碳中和工作成效纳入考核体系，增加考核权重，严格落实奖惩。各区县将任务指标分解落实并纳入地区发展计划，市级建设行政主管部门对各区县年度建设领域碳达峰、碳中和工作进展进行监测评价，对工作突出的地区、部门、单位和个人按规定给予表彰奖励。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（市住建局、市发改委按职责分工负责，各县区、功能板块具体实施）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20.健全支撑体系。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省城乡建设领域碳达峰相关法律法规的基础上，完善本地区城乡建设领域碳达峰相关文件政策，建立健全碳排放管理制度。根据江苏省制定发布的《建筑节能与碳排放量计算核定标准》等工程建设地方标准，逐步完善本地碳达峰标准体系，明确碳排放核算方法。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（市住建局、市工信局按职责分工负责，各县区、功能板块具体实施）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21.增大资金扶持。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大财政、金融对绿色低碳项目建设、技术研发等的支持力度，扩大资金支持辐射面，强化专项资金引导作用，推动开展一系列超低能耗、近零能耗、零碳项目示范，鼓励政府投资项目率先示范。推动示范项目科学规范安排资金，切实提高资金使用效益。完善绿色金融体系，培育绿色低碳金融市场，鼓励金融机构创新信贷产品和服务支持城乡建设领域节能降碳。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（市财政局、市住建局、市地方金融监管局、人民银行市中心支行按职责分工负责，各县区、功能板块具体实施）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22.加强科技支撑。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建筑碳达峰、太阳能光热、太阳能光伏、高性能门窗、免拆模高性能模板等重点领域的科研攻关和技术研发，推动绿色低碳新技术、新工艺、新设备、新材料的推广应用。加强各类人才队伍和产业工人培养，促进各类高校、研究机构、企事业单位的合作研发和技术交流，鼓励搭建产学研用深度融合的科创平台。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（市住建局、市科技局、市工信局按职责分工负责，各县区、功能板块具体实施）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23.做好宣传推广。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化宣传引导，积极开展多种形式的宣传教育，拓展低碳宣传渠道，创新科普产品形式，在全社会倡导简约适度、绿色低碳的生活方式。通过节能宣传周、绿色建筑主题展览等专项活动，充分发挥街道和社区等基层的组织作用，在住宅小区、公园广场广泛开展绿色低碳生活宣传教育，加快构建多元共治、全民参与的双碳行动格局。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（市住建局、碳达峰碳中和工作各部门按职责分工负责，各县区、功能板块具体实施）</w:t>
      </w:r>
    </w:p>
    <w:p>
      <w:pPr>
        <w:pStyle w:val="4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pStyle w:val="4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pStyle w:val="4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pStyle w:val="4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pStyle w:val="4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pStyle w:val="4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pStyle w:val="4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pStyle w:val="4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pStyle w:val="4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pStyle w:val="4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72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连云港市住房和城乡建设局办公室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               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481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溘冼_GB2312">
    <w:altName w:val="MingLiU-ExtB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42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5910" cy="204470"/>
              <wp:effectExtent l="0" t="0" r="0" b="0"/>
              <wp:wrapNone/>
              <wp:docPr id="2" name="文本框 15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91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 3" o:spid="_x0000_s1026" o:spt="202" type="#_x0000_t202" style="position:absolute;left:0pt;margin-top:0pt;height:16.1pt;width:23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6GT8zRAAAAAwEAAA8AAAAAAAAAAQAgAAAAIgAA&#10;AGRycy9kb3ducmV2LnhtbFBLAQIUABQAAAAIAIdO4kDDBnmz1gEAAKgDAAAOAAAAAAAAAAEAIAAA&#10;ACA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3"/>
      <w:ind w:right="84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420" w:firstLineChars="15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5910" cy="204470"/>
              <wp:effectExtent l="0" t="0" r="0" b="0"/>
              <wp:wrapNone/>
              <wp:docPr id="3" name="文本框 16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91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 6" o:spid="_x0000_s1026" o:spt="202" type="#_x0000_t202" style="position:absolute;left:0pt;margin-top:0pt;height:16.1pt;width:23.3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6GT8zRAAAAAwEAAA8AAAAAAAAAAQAgAAAAIgAA&#10;AGRycy9kb3ducmV2LnhtbFBLAQIUABQAAAAIAIdO4kDvyNrM1gEAAKgDAAAOAAAAAAAAAAEAIAAA&#10;ACA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evenAndOddHeaders w:val="1"/>
  <w:drawingGridHorizontalSpacing w:val="101"/>
  <w:drawingGridVerticalSpacing w:val="481"/>
  <w:displayHorizontalDrawingGridEvery w:val="0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YTUzNTAzNjQyMmE1YWY0ZDZjZGI0MWQ1NzAwNTkifQ=="/>
  </w:docVars>
  <w:rsids>
    <w:rsidRoot w:val="00203053"/>
    <w:rsid w:val="00203053"/>
    <w:rsid w:val="003A23CD"/>
    <w:rsid w:val="003A5FCC"/>
    <w:rsid w:val="004C30B3"/>
    <w:rsid w:val="0067377C"/>
    <w:rsid w:val="009731C0"/>
    <w:rsid w:val="009F0607"/>
    <w:rsid w:val="00AD44D9"/>
    <w:rsid w:val="00D37576"/>
    <w:rsid w:val="00FF04B9"/>
    <w:rsid w:val="061F645C"/>
    <w:rsid w:val="07BE371F"/>
    <w:rsid w:val="0B7B025A"/>
    <w:rsid w:val="0DF63DB9"/>
    <w:rsid w:val="19C54521"/>
    <w:rsid w:val="1EAE56C5"/>
    <w:rsid w:val="2056349A"/>
    <w:rsid w:val="216B15D0"/>
    <w:rsid w:val="22280D4E"/>
    <w:rsid w:val="25800C84"/>
    <w:rsid w:val="28F87B52"/>
    <w:rsid w:val="2B714632"/>
    <w:rsid w:val="2E582368"/>
    <w:rsid w:val="2FDE4566"/>
    <w:rsid w:val="33161419"/>
    <w:rsid w:val="35E35A41"/>
    <w:rsid w:val="3AE04BC3"/>
    <w:rsid w:val="3BA862E7"/>
    <w:rsid w:val="3C322896"/>
    <w:rsid w:val="3F547453"/>
    <w:rsid w:val="3FD730B5"/>
    <w:rsid w:val="432918F6"/>
    <w:rsid w:val="43E44CE6"/>
    <w:rsid w:val="4B151B84"/>
    <w:rsid w:val="4B947CC6"/>
    <w:rsid w:val="4DEA7F67"/>
    <w:rsid w:val="50FD2C17"/>
    <w:rsid w:val="512411F2"/>
    <w:rsid w:val="52D35330"/>
    <w:rsid w:val="546C1C27"/>
    <w:rsid w:val="56B22DD0"/>
    <w:rsid w:val="594A4563"/>
    <w:rsid w:val="599936A8"/>
    <w:rsid w:val="5BD0400D"/>
    <w:rsid w:val="5EAF7632"/>
    <w:rsid w:val="5FE61ED1"/>
    <w:rsid w:val="63215F74"/>
    <w:rsid w:val="6CD1352F"/>
    <w:rsid w:val="730F5E28"/>
    <w:rsid w:val="74AA5D42"/>
    <w:rsid w:val="78D3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7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8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left="0" w:firstLine="420"/>
    </w:pPr>
  </w:style>
  <w:style w:type="paragraph" w:styleId="3">
    <w:name w:val="Body Text Indent"/>
    <w:basedOn w:val="1"/>
    <w:next w:val="1"/>
    <w:qFormat/>
    <w:uiPriority w:val="0"/>
    <w:pPr>
      <w:ind w:firstLine="200" w:firstLineChars="200"/>
    </w:pPr>
    <w:rPr>
      <w:rFonts w:ascii="黑体" w:eastAsia="黑体"/>
      <w:sz w:val="36"/>
      <w:szCs w:val="32"/>
    </w:rPr>
  </w:style>
  <w:style w:type="paragraph" w:styleId="4">
    <w:name w:val="Body Text First Indent"/>
    <w:basedOn w:val="5"/>
    <w:qFormat/>
    <w:uiPriority w:val="0"/>
    <w:pPr>
      <w:ind w:firstLine="100" w:firstLineChars="100"/>
    </w:pPr>
    <w:rPr>
      <w:rFonts w:eastAsia="宋体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9">
    <w:name w:val="table of authorities"/>
    <w:basedOn w:val="1"/>
    <w:next w:val="1"/>
    <w:qFormat/>
    <w:uiPriority w:val="0"/>
    <w:pPr>
      <w:ind w:left="200" w:leftChars="200"/>
    </w:pPr>
  </w:style>
  <w:style w:type="paragraph" w:styleId="10">
    <w:name w:val="annotation text"/>
    <w:basedOn w:val="1"/>
    <w:qFormat/>
    <w:uiPriority w:val="0"/>
    <w:pPr>
      <w:jc w:val="left"/>
    </w:pPr>
    <w:rPr>
      <w:rFonts w:cs="Arial"/>
      <w:szCs w:val="22"/>
    </w:rPr>
  </w:style>
  <w:style w:type="paragraph" w:styleId="11">
    <w:name w:val="Block Text"/>
    <w:basedOn w:val="1"/>
    <w:unhideWhenUsed/>
    <w:qFormat/>
    <w:uiPriority w:val="0"/>
    <w:pPr>
      <w:spacing w:after="120" w:line="560" w:lineRule="exact"/>
      <w:ind w:left="1440" w:leftChars="700" w:right="1440" w:rightChars="700" w:firstLine="624"/>
    </w:pPr>
    <w:rPr>
      <w:rFonts w:ascii="Times New Roman" w:hAnsi="Times New Roman" w:eastAsia="仿宋_GB2312"/>
      <w:sz w:val="32"/>
      <w:szCs w:val="20"/>
    </w:rPr>
  </w:style>
  <w:style w:type="paragraph" w:styleId="12">
    <w:name w:val="Balloon Text"/>
    <w:basedOn w:val="1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styleId="18">
    <w:name w:val="Strong"/>
    <w:basedOn w:val="17"/>
    <w:qFormat/>
    <w:uiPriority w:val="0"/>
    <w:rPr>
      <w:b/>
      <w:bCs/>
    </w:rPr>
  </w:style>
  <w:style w:type="character" w:styleId="19">
    <w:name w:val="Hyperlink"/>
    <w:basedOn w:val="17"/>
    <w:qFormat/>
    <w:uiPriority w:val="0"/>
    <w:rPr>
      <w:color w:val="333333"/>
      <w:u w:val="none"/>
    </w:rPr>
  </w:style>
  <w:style w:type="paragraph" w:customStyle="1" w:styleId="20">
    <w:name w:val="Body Text Indent1"/>
    <w:basedOn w:val="1"/>
    <w:qFormat/>
    <w:uiPriority w:val="0"/>
    <w:pPr>
      <w:spacing w:after="120"/>
      <w:ind w:left="200" w:leftChars="200"/>
    </w:pPr>
    <w:rPr>
      <w:rFonts w:ascii="等线" w:hAnsi="等线"/>
    </w:rPr>
  </w:style>
  <w:style w:type="paragraph" w:customStyle="1" w:styleId="21">
    <w:name w:val="主送单位"/>
    <w:basedOn w:val="1"/>
    <w:qFormat/>
    <w:uiPriority w:val="0"/>
    <w:pPr>
      <w:widowControl/>
      <w:autoSpaceDE w:val="0"/>
      <w:autoSpaceDN w:val="0"/>
      <w:adjustRightInd w:val="0"/>
      <w:spacing w:line="560" w:lineRule="exact"/>
    </w:pPr>
    <w:rPr>
      <w:rFonts w:ascii="溘冼_GB2312" w:eastAsia="溘冼_GB2312"/>
      <w:spacing w:val="-4"/>
      <w:kern w:val="0"/>
      <w:sz w:val="32"/>
      <w:szCs w:val="20"/>
    </w:rPr>
  </w:style>
  <w:style w:type="character" w:customStyle="1" w:styleId="22">
    <w:name w:val="NormalCharacter"/>
    <w:qFormat/>
    <w:uiPriority w:val="0"/>
    <w:rPr>
      <w:rFonts w:ascii="Times New Roman" w:hAnsi="Times New Roman" w:eastAsia="仿宋_GB2312"/>
      <w:color w:val="000000"/>
      <w:sz w:val="48"/>
      <w:lang w:val="en-US" w:eastAsia="zh-CN"/>
    </w:rPr>
  </w:style>
  <w:style w:type="character" w:customStyle="1" w:styleId="23">
    <w:name w:val="ca-3"/>
    <w:qFormat/>
    <w:uiPriority w:val="0"/>
  </w:style>
  <w:style w:type="paragraph" w:customStyle="1" w:styleId="24">
    <w:name w:val="p0"/>
    <w:basedOn w:val="1"/>
    <w:qFormat/>
    <w:uiPriority w:val="0"/>
    <w:pPr>
      <w:widowControl/>
      <w:spacing w:before="100" w:beforeAutospacing="1" w:after="100" w:afterAutospacing="1" w:line="560" w:lineRule="exact"/>
      <w:ind w:firstLine="624"/>
      <w:jc w:val="left"/>
    </w:pPr>
    <w:rPr>
      <w:rFonts w:ascii="宋体" w:hAnsi="宋体" w:eastAsia="仿宋_GB2312" w:cs="宋体"/>
      <w:color w:val="000000"/>
      <w:kern w:val="0"/>
      <w:sz w:val="32"/>
      <w:szCs w:val="21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20"/>
    </w:rPr>
  </w:style>
  <w:style w:type="paragraph" w:customStyle="1" w:styleId="27">
    <w:name w:val="Table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cs="宋体"/>
      <w:snapToGrid w:val="0"/>
      <w:color w:val="00000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433</Words>
  <Characters>468</Characters>
  <Lines>2</Lines>
  <Paragraphs>1</Paragraphs>
  <TotalTime>1</TotalTime>
  <ScaleCrop>false</ScaleCrop>
  <LinksUpToDate>false</LinksUpToDate>
  <CharactersWithSpaces>555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2023-08-29T09:20:00Z</dcterms:created>
  <dc:creator>Billgates</dc:creator>
  <cp:lastModifiedBy>雲</cp:lastModifiedBy>
  <cp:lastPrinted>2024-08-26T09:26:00Z</cp:lastPrinted>
  <dcterms:modified xsi:type="dcterms:W3CDTF">2024-08-28T09:49:53Z</dcterms:modified>
  <dc:title>徐州市财政局文件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3B70D72E46234432B2905781FFBD8C79</vt:lpwstr>
  </property>
</Properties>
</file>