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F33" w:rsidRDefault="000F0F33">
      <w:pPr>
        <w:ind w:firstLineChars="0" w:firstLine="0"/>
        <w:jc w:val="center"/>
        <w:rPr>
          <w:rFonts w:ascii="宋体" w:hAnsi="宋体" w:cs="宋体"/>
          <w:sz w:val="52"/>
          <w:szCs w:val="52"/>
        </w:rPr>
      </w:pPr>
    </w:p>
    <w:p w:rsidR="000F0F33" w:rsidRDefault="000F0F33">
      <w:pPr>
        <w:ind w:firstLineChars="0" w:firstLine="0"/>
        <w:jc w:val="center"/>
        <w:rPr>
          <w:rFonts w:ascii="宋体" w:hAnsi="宋体" w:cs="宋体"/>
          <w:sz w:val="52"/>
          <w:szCs w:val="52"/>
        </w:rPr>
      </w:pPr>
    </w:p>
    <w:p w:rsidR="000F0F33" w:rsidRDefault="000F0F33">
      <w:pPr>
        <w:ind w:firstLineChars="0" w:firstLine="0"/>
        <w:jc w:val="center"/>
        <w:rPr>
          <w:rFonts w:ascii="宋体" w:hAnsi="宋体" w:cs="宋体"/>
          <w:sz w:val="52"/>
          <w:szCs w:val="52"/>
        </w:rPr>
      </w:pPr>
    </w:p>
    <w:p w:rsidR="000F0F33" w:rsidRDefault="000F0F33">
      <w:pPr>
        <w:ind w:firstLineChars="0" w:firstLine="0"/>
        <w:jc w:val="center"/>
        <w:rPr>
          <w:rFonts w:asciiTheme="majorEastAsia" w:eastAsiaTheme="majorEastAsia" w:hAnsiTheme="majorEastAsia" w:cstheme="majorEastAsia"/>
          <w:sz w:val="52"/>
          <w:szCs w:val="52"/>
        </w:rPr>
      </w:pPr>
    </w:p>
    <w:p w:rsidR="000F0F33" w:rsidRDefault="009C54D3">
      <w:pPr>
        <w:ind w:firstLineChars="0" w:firstLine="0"/>
        <w:jc w:val="center"/>
        <w:rPr>
          <w:rFonts w:asciiTheme="majorEastAsia" w:eastAsiaTheme="majorEastAsia" w:hAnsiTheme="majorEastAsia" w:cstheme="majorEastAsia"/>
          <w:sz w:val="52"/>
          <w:szCs w:val="52"/>
        </w:rPr>
      </w:pPr>
      <w:r>
        <w:rPr>
          <w:rFonts w:asciiTheme="majorEastAsia" w:eastAsiaTheme="majorEastAsia" w:hAnsiTheme="majorEastAsia" w:cstheme="majorEastAsia" w:hint="eastAsia"/>
          <w:sz w:val="52"/>
          <w:szCs w:val="52"/>
        </w:rPr>
        <w:t>连云港市</w:t>
      </w:r>
    </w:p>
    <w:p w:rsidR="000F0F33" w:rsidRDefault="00EF3B69">
      <w:pPr>
        <w:ind w:firstLineChars="0" w:firstLine="0"/>
        <w:jc w:val="center"/>
        <w:rPr>
          <w:rFonts w:asciiTheme="majorEastAsia" w:eastAsiaTheme="majorEastAsia" w:hAnsiTheme="majorEastAsia" w:cstheme="majorEastAsia"/>
          <w:sz w:val="52"/>
          <w:szCs w:val="52"/>
        </w:rPr>
      </w:pPr>
      <w:r>
        <w:rPr>
          <w:rFonts w:asciiTheme="majorEastAsia" w:eastAsiaTheme="majorEastAsia" w:hAnsiTheme="majorEastAsia" w:cstheme="majorEastAsia" w:hint="eastAsia"/>
          <w:sz w:val="52"/>
          <w:szCs w:val="52"/>
        </w:rPr>
        <w:t>整体绩效评价报告</w:t>
      </w:r>
    </w:p>
    <w:p w:rsidR="000F0F33" w:rsidRDefault="000F0F33">
      <w:pPr>
        <w:ind w:firstLineChars="0" w:firstLine="0"/>
        <w:jc w:val="center"/>
        <w:rPr>
          <w:rFonts w:ascii="宋体" w:hAnsi="宋体" w:cs="宋体"/>
          <w:sz w:val="52"/>
          <w:szCs w:val="52"/>
        </w:rPr>
      </w:pPr>
    </w:p>
    <w:p w:rsidR="000F0F33" w:rsidRDefault="000F0F33">
      <w:pPr>
        <w:ind w:firstLineChars="0" w:firstLine="0"/>
        <w:jc w:val="center"/>
        <w:rPr>
          <w:rFonts w:ascii="宋体" w:hAnsi="宋体" w:cs="宋体"/>
          <w:sz w:val="52"/>
          <w:szCs w:val="52"/>
        </w:rPr>
      </w:pPr>
    </w:p>
    <w:p w:rsidR="000F0F33" w:rsidRDefault="000F0F33">
      <w:pPr>
        <w:ind w:firstLine="1040"/>
        <w:jc w:val="center"/>
        <w:rPr>
          <w:rFonts w:ascii="宋体" w:hAnsi="宋体" w:cs="宋体"/>
          <w:sz w:val="52"/>
          <w:szCs w:val="52"/>
        </w:rPr>
      </w:pPr>
    </w:p>
    <w:p w:rsidR="000F0F33" w:rsidRDefault="000F0F33">
      <w:pPr>
        <w:ind w:firstLine="1040"/>
        <w:jc w:val="center"/>
        <w:rPr>
          <w:rFonts w:ascii="宋体" w:hAnsi="宋体" w:cs="宋体"/>
          <w:sz w:val="52"/>
          <w:szCs w:val="52"/>
        </w:rPr>
      </w:pPr>
    </w:p>
    <w:p w:rsidR="000F0F33" w:rsidRDefault="000F0F33">
      <w:pPr>
        <w:ind w:firstLine="1040"/>
        <w:rPr>
          <w:rFonts w:ascii="宋体" w:hAnsi="宋体" w:cs="宋体"/>
          <w:sz w:val="52"/>
          <w:szCs w:val="52"/>
        </w:rPr>
      </w:pPr>
    </w:p>
    <w:p w:rsidR="000F0F33" w:rsidRDefault="000F0F33">
      <w:pPr>
        <w:ind w:firstLine="1040"/>
        <w:rPr>
          <w:rFonts w:ascii="宋体" w:hAnsi="宋体" w:cs="宋体"/>
          <w:sz w:val="52"/>
          <w:szCs w:val="52"/>
        </w:rPr>
      </w:pPr>
    </w:p>
    <w:p w:rsidR="000F0F33" w:rsidRDefault="000F0F33">
      <w:pPr>
        <w:ind w:firstLine="1040"/>
        <w:rPr>
          <w:rFonts w:ascii="宋体" w:hAnsi="宋体" w:cs="宋体"/>
          <w:sz w:val="52"/>
          <w:szCs w:val="52"/>
        </w:rPr>
      </w:pPr>
    </w:p>
    <w:p w:rsidR="000F0F33" w:rsidRDefault="00EF3B69" w:rsidP="009C54D3">
      <w:pPr>
        <w:widowControl/>
        <w:ind w:firstLine="640"/>
        <w:jc w:val="center"/>
        <w:rPr>
          <w:rFonts w:asciiTheme="minorEastAsia" w:eastAsiaTheme="minorEastAsia" w:hAnsiTheme="minorEastAsia" w:cstheme="minorEastAsia"/>
          <w:color w:val="000000"/>
          <w:kern w:val="0"/>
          <w:sz w:val="32"/>
          <w:szCs w:val="32"/>
        </w:rPr>
      </w:pPr>
      <w:r>
        <w:rPr>
          <w:rFonts w:asciiTheme="minorEastAsia" w:eastAsiaTheme="minorEastAsia" w:hAnsiTheme="minorEastAsia" w:cstheme="minorEastAsia" w:hint="eastAsia"/>
          <w:color w:val="000000"/>
          <w:kern w:val="0"/>
          <w:sz w:val="32"/>
          <w:szCs w:val="32"/>
        </w:rPr>
        <w:t>评价单位：连云港市</w:t>
      </w:r>
      <w:r w:rsidR="0074399A">
        <w:rPr>
          <w:rFonts w:asciiTheme="minorEastAsia" w:eastAsiaTheme="minorEastAsia" w:hAnsiTheme="minorEastAsia" w:cstheme="minorEastAsia" w:hint="eastAsia"/>
          <w:color w:val="000000"/>
          <w:kern w:val="0"/>
          <w:sz w:val="32"/>
          <w:szCs w:val="32"/>
        </w:rPr>
        <w:t>建设工程安全监督站</w:t>
      </w:r>
    </w:p>
    <w:p w:rsidR="000F0F33" w:rsidRDefault="00EF3B69" w:rsidP="009C54D3">
      <w:pPr>
        <w:widowControl/>
        <w:ind w:firstLine="640"/>
        <w:jc w:val="center"/>
        <w:rPr>
          <w:rFonts w:asciiTheme="minorEastAsia" w:eastAsiaTheme="minorEastAsia" w:hAnsiTheme="minorEastAsia" w:cstheme="minorEastAsia"/>
          <w:color w:val="000000"/>
          <w:kern w:val="0"/>
          <w:sz w:val="32"/>
          <w:szCs w:val="32"/>
        </w:rPr>
      </w:pPr>
      <w:r>
        <w:rPr>
          <w:rFonts w:asciiTheme="minorEastAsia" w:eastAsiaTheme="minorEastAsia" w:hAnsiTheme="minorEastAsia" w:cstheme="minorEastAsia" w:hint="eastAsia"/>
          <w:color w:val="000000"/>
          <w:kern w:val="0"/>
          <w:sz w:val="32"/>
          <w:szCs w:val="32"/>
        </w:rPr>
        <w:t>报告时间：2022年9月</w:t>
      </w:r>
    </w:p>
    <w:p w:rsidR="000F0F33" w:rsidRDefault="000F0F33" w:rsidP="009C54D3">
      <w:pPr>
        <w:widowControl/>
        <w:ind w:firstLine="640"/>
        <w:jc w:val="center"/>
        <w:rPr>
          <w:rFonts w:asciiTheme="minorEastAsia" w:eastAsiaTheme="minorEastAsia" w:hAnsiTheme="minorEastAsia" w:cstheme="minorEastAsia"/>
          <w:color w:val="000000"/>
          <w:kern w:val="0"/>
          <w:sz w:val="32"/>
          <w:szCs w:val="32"/>
        </w:rPr>
      </w:pPr>
    </w:p>
    <w:p w:rsidR="000F0F33" w:rsidRDefault="00EF3B69" w:rsidP="009C54D3">
      <w:pPr>
        <w:ind w:firstLine="883"/>
        <w:jc w:val="center"/>
        <w:rPr>
          <w:rFonts w:ascii="宋体" w:hAnsi="宋体" w:cs="宋体"/>
          <w:b/>
          <w:bCs/>
          <w:sz w:val="44"/>
          <w:szCs w:val="44"/>
        </w:rPr>
      </w:pPr>
      <w:r>
        <w:rPr>
          <w:rFonts w:ascii="宋体" w:hAnsi="宋体" w:cs="宋体" w:hint="eastAsia"/>
          <w:b/>
          <w:bCs/>
          <w:sz w:val="44"/>
          <w:szCs w:val="44"/>
        </w:rPr>
        <w:lastRenderedPageBreak/>
        <w:t>绩效评价小组</w:t>
      </w:r>
    </w:p>
    <w:p w:rsidR="000F0F33" w:rsidRDefault="000F0F33" w:rsidP="009C54D3">
      <w:pPr>
        <w:ind w:firstLine="883"/>
        <w:jc w:val="center"/>
        <w:rPr>
          <w:rFonts w:ascii="Times New Roman" w:eastAsia="方正小标宋简体" w:hAnsi="Times New Roman" w:cs="Times New Roman"/>
          <w:b/>
          <w:bCs/>
          <w:sz w:val="44"/>
          <w:szCs w:val="44"/>
        </w:rPr>
      </w:pPr>
    </w:p>
    <w:p w:rsidR="000F0F33" w:rsidRDefault="00EF3B69" w:rsidP="009C54D3">
      <w:pPr>
        <w:ind w:firstLine="643"/>
        <w:rPr>
          <w:rFonts w:ascii="宋体" w:hAnsi="宋体" w:cs="宋体"/>
          <w:sz w:val="32"/>
          <w:szCs w:val="32"/>
        </w:rPr>
      </w:pPr>
      <w:r>
        <w:rPr>
          <w:rFonts w:ascii="宋体" w:hAnsi="宋体" w:cs="宋体" w:hint="eastAsia"/>
          <w:b/>
          <w:bCs/>
          <w:sz w:val="32"/>
          <w:szCs w:val="32"/>
        </w:rPr>
        <w:t>组</w:t>
      </w:r>
      <w:r w:rsidR="009C54D3">
        <w:rPr>
          <w:rFonts w:ascii="宋体" w:hAnsi="宋体" w:cs="宋体" w:hint="eastAsia"/>
          <w:b/>
          <w:bCs/>
          <w:sz w:val="32"/>
          <w:szCs w:val="32"/>
        </w:rPr>
        <w:t xml:space="preserve">  </w:t>
      </w:r>
      <w:r>
        <w:rPr>
          <w:rFonts w:ascii="宋体" w:hAnsi="宋体" w:cs="宋体" w:hint="eastAsia"/>
          <w:b/>
          <w:bCs/>
          <w:sz w:val="32"/>
          <w:szCs w:val="32"/>
        </w:rPr>
        <w:t>长:</w:t>
      </w:r>
      <w:r w:rsidR="009C54D3">
        <w:rPr>
          <w:rFonts w:ascii="宋体" w:hAnsi="宋体" w:cs="宋体" w:hint="eastAsia"/>
          <w:sz w:val="32"/>
          <w:szCs w:val="32"/>
        </w:rPr>
        <w:t>陈守松</w:t>
      </w:r>
    </w:p>
    <w:p w:rsidR="000F0F33" w:rsidRDefault="00EF3B69" w:rsidP="009C54D3">
      <w:pPr>
        <w:ind w:firstLine="643"/>
        <w:rPr>
          <w:rFonts w:ascii="宋体" w:hAnsi="宋体" w:cs="宋体"/>
          <w:sz w:val="32"/>
          <w:szCs w:val="32"/>
        </w:rPr>
      </w:pPr>
      <w:r>
        <w:rPr>
          <w:rFonts w:ascii="宋体" w:hAnsi="宋体" w:cs="宋体" w:hint="eastAsia"/>
          <w:b/>
          <w:bCs/>
          <w:sz w:val="32"/>
          <w:szCs w:val="32"/>
        </w:rPr>
        <w:t>副组长:</w:t>
      </w:r>
      <w:r w:rsidR="009C54D3">
        <w:rPr>
          <w:rFonts w:ascii="宋体" w:hAnsi="宋体" w:cs="宋体" w:hint="eastAsia"/>
          <w:sz w:val="32"/>
          <w:szCs w:val="32"/>
        </w:rPr>
        <w:t>卢  洋</w:t>
      </w:r>
    </w:p>
    <w:p w:rsidR="000F0F33" w:rsidRDefault="00EF3B69" w:rsidP="009C54D3">
      <w:pPr>
        <w:widowControl/>
        <w:ind w:firstLine="643"/>
        <w:rPr>
          <w:rFonts w:ascii="宋体" w:hAnsi="宋体" w:cs="宋体"/>
          <w:sz w:val="32"/>
          <w:szCs w:val="32"/>
        </w:rPr>
      </w:pPr>
      <w:r>
        <w:rPr>
          <w:rFonts w:ascii="宋体" w:hAnsi="宋体" w:cs="宋体" w:hint="eastAsia"/>
          <w:b/>
          <w:bCs/>
          <w:sz w:val="32"/>
          <w:szCs w:val="32"/>
        </w:rPr>
        <w:t>成</w:t>
      </w:r>
      <w:r w:rsidR="009C54D3">
        <w:rPr>
          <w:rFonts w:ascii="宋体" w:hAnsi="宋体" w:cs="宋体" w:hint="eastAsia"/>
          <w:b/>
          <w:bCs/>
          <w:sz w:val="32"/>
          <w:szCs w:val="32"/>
        </w:rPr>
        <w:t xml:space="preserve">  </w:t>
      </w:r>
      <w:r>
        <w:rPr>
          <w:rFonts w:ascii="宋体" w:hAnsi="宋体" w:cs="宋体" w:hint="eastAsia"/>
          <w:b/>
          <w:bCs/>
          <w:sz w:val="32"/>
          <w:szCs w:val="32"/>
        </w:rPr>
        <w:t>员:</w:t>
      </w:r>
      <w:r w:rsidR="001011CA">
        <w:rPr>
          <w:rFonts w:ascii="宋体" w:hAnsi="宋体" w:cs="宋体" w:hint="eastAsia"/>
          <w:sz w:val="32"/>
          <w:szCs w:val="32"/>
        </w:rPr>
        <w:t>陈昱君、陈出新、詹恒旺</w:t>
      </w:r>
    </w:p>
    <w:p w:rsidR="000F0F33" w:rsidRDefault="000F0F33" w:rsidP="009C54D3">
      <w:pPr>
        <w:ind w:firstLine="640"/>
        <w:rPr>
          <w:rFonts w:ascii="Times New Roman" w:hAnsi="Times New Roman" w:cs="Times New Roman"/>
          <w:sz w:val="32"/>
          <w:szCs w:val="32"/>
        </w:rPr>
      </w:pPr>
    </w:p>
    <w:p w:rsidR="000F0F33" w:rsidRDefault="000F0F33" w:rsidP="009C54D3">
      <w:pPr>
        <w:widowControl/>
        <w:ind w:firstLine="640"/>
        <w:jc w:val="center"/>
        <w:rPr>
          <w:rFonts w:asciiTheme="minorEastAsia" w:eastAsiaTheme="minorEastAsia" w:hAnsiTheme="minorEastAsia" w:cstheme="minorEastAsia"/>
          <w:color w:val="000000"/>
          <w:kern w:val="0"/>
          <w:sz w:val="32"/>
          <w:szCs w:val="32"/>
        </w:rPr>
      </w:pPr>
      <w:bookmarkStart w:id="0" w:name="_GoBack"/>
      <w:bookmarkEnd w:id="0"/>
    </w:p>
    <w:p w:rsidR="000F0F33" w:rsidRDefault="000F0F33" w:rsidP="009C54D3">
      <w:pPr>
        <w:widowControl/>
        <w:ind w:firstLine="640"/>
        <w:jc w:val="center"/>
        <w:rPr>
          <w:rFonts w:asciiTheme="minorEastAsia" w:eastAsiaTheme="minorEastAsia" w:hAnsiTheme="minorEastAsia" w:cstheme="minorEastAsia"/>
          <w:color w:val="000000"/>
          <w:kern w:val="0"/>
          <w:sz w:val="32"/>
          <w:szCs w:val="32"/>
        </w:rPr>
        <w:sectPr w:rsidR="000F0F3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312"/>
        </w:sectPr>
      </w:pPr>
    </w:p>
    <w:p w:rsidR="000F0F33" w:rsidRDefault="000F0F33">
      <w:pPr>
        <w:pStyle w:val="1"/>
        <w:ind w:firstLineChars="0" w:firstLine="0"/>
        <w:rPr>
          <w:rFonts w:asciiTheme="minorEastAsia" w:eastAsiaTheme="minorEastAsia" w:hAnsiTheme="minorEastAsia" w:cstheme="minorEastAsia"/>
          <w:szCs w:val="32"/>
        </w:rPr>
      </w:pPr>
    </w:p>
    <w:sdt>
      <w:sdtPr>
        <w:rPr>
          <w:rFonts w:asciiTheme="minorEastAsia" w:eastAsiaTheme="minorEastAsia" w:hAnsiTheme="minorEastAsia" w:cstheme="minorEastAsia" w:hint="eastAsia"/>
          <w:sz w:val="52"/>
          <w:szCs w:val="52"/>
        </w:rPr>
        <w:id w:val="147456802"/>
        <w:docPartObj>
          <w:docPartGallery w:val="Table of Contents"/>
          <w:docPartUnique/>
        </w:docPartObj>
      </w:sdtPr>
      <w:sdtEndPr>
        <w:rPr>
          <w:b/>
        </w:rPr>
      </w:sdtEndPr>
      <w:sdtContent>
        <w:p w:rsidR="000F0F33" w:rsidRDefault="00EF3B69">
          <w:pPr>
            <w:ind w:firstLineChars="0" w:firstLine="0"/>
            <w:jc w:val="center"/>
            <w:rPr>
              <w:rFonts w:asciiTheme="minorEastAsia" w:eastAsiaTheme="minorEastAsia" w:hAnsiTheme="minorEastAsia" w:cstheme="minorEastAsia"/>
              <w:sz w:val="52"/>
              <w:szCs w:val="52"/>
            </w:rPr>
          </w:pPr>
          <w:r>
            <w:rPr>
              <w:rFonts w:asciiTheme="minorEastAsia" w:eastAsiaTheme="minorEastAsia" w:hAnsiTheme="minorEastAsia" w:cstheme="minorEastAsia" w:hint="eastAsia"/>
              <w:sz w:val="52"/>
              <w:szCs w:val="52"/>
            </w:rPr>
            <w:t>目</w:t>
          </w:r>
          <w:r w:rsidR="00942D8C">
            <w:rPr>
              <w:rFonts w:asciiTheme="minorEastAsia" w:eastAsiaTheme="minorEastAsia" w:hAnsiTheme="minorEastAsia" w:cstheme="minorEastAsia" w:hint="eastAsia"/>
              <w:sz w:val="52"/>
              <w:szCs w:val="52"/>
            </w:rPr>
            <w:t xml:space="preserve"> </w:t>
          </w:r>
          <w:r>
            <w:rPr>
              <w:rFonts w:asciiTheme="minorEastAsia" w:eastAsiaTheme="minorEastAsia" w:hAnsiTheme="minorEastAsia" w:cstheme="minorEastAsia" w:hint="eastAsia"/>
              <w:sz w:val="52"/>
              <w:szCs w:val="52"/>
            </w:rPr>
            <w:t>录</w:t>
          </w:r>
        </w:p>
        <w:p w:rsidR="000F0F33" w:rsidRDefault="006F57AC">
          <w:pPr>
            <w:pStyle w:val="WPSOffice1"/>
            <w:tabs>
              <w:tab w:val="right" w:leader="dot" w:pos="8306"/>
            </w:tabs>
            <w:rPr>
              <w:rFonts w:asciiTheme="minorEastAsia" w:hAnsiTheme="minorEastAsia" w:cstheme="minorEastAsia"/>
              <w:bCs/>
              <w:sz w:val="32"/>
              <w:szCs w:val="32"/>
            </w:rPr>
          </w:pPr>
          <w:r w:rsidRPr="006F57AC">
            <w:rPr>
              <w:rFonts w:asciiTheme="minorEastAsia" w:hAnsiTheme="minorEastAsia" w:cstheme="minorEastAsia" w:hint="eastAsia"/>
              <w:sz w:val="32"/>
              <w:szCs w:val="32"/>
            </w:rPr>
            <w:fldChar w:fldCharType="begin"/>
          </w:r>
          <w:r w:rsidR="00EF3B69">
            <w:rPr>
              <w:rFonts w:asciiTheme="minorEastAsia" w:hAnsiTheme="minorEastAsia" w:cstheme="minorEastAsia" w:hint="eastAsia"/>
              <w:sz w:val="32"/>
              <w:szCs w:val="32"/>
            </w:rPr>
            <w:instrText xml:space="preserve">TOC \o "1-2" \h \u </w:instrText>
          </w:r>
          <w:r w:rsidRPr="006F57AC">
            <w:rPr>
              <w:rFonts w:asciiTheme="minorEastAsia" w:hAnsiTheme="minorEastAsia" w:cstheme="minorEastAsia" w:hint="eastAsia"/>
              <w:sz w:val="32"/>
              <w:szCs w:val="32"/>
            </w:rPr>
            <w:fldChar w:fldCharType="separate"/>
          </w:r>
          <w:hyperlink w:anchor="_Toc22013" w:history="1">
            <w:r w:rsidR="00EF3B69">
              <w:rPr>
                <w:rFonts w:asciiTheme="minorEastAsia" w:hAnsiTheme="minorEastAsia" w:cstheme="minorEastAsia" w:hint="eastAsia"/>
                <w:bCs/>
                <w:sz w:val="32"/>
                <w:szCs w:val="32"/>
              </w:rPr>
              <w:t>1、引言</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_Toc22013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2</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1891" w:history="1">
            <w:r w:rsidR="00EF3B69">
              <w:rPr>
                <w:rFonts w:asciiTheme="minorEastAsia" w:hAnsiTheme="minorEastAsia" w:cstheme="minorEastAsia" w:hint="eastAsia"/>
                <w:bCs/>
                <w:sz w:val="32"/>
                <w:szCs w:val="32"/>
              </w:rPr>
              <w:t>1.1、部门职责概述</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_Toc1891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2</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27648" w:history="1">
            <w:r w:rsidR="00EF3B69">
              <w:rPr>
                <w:rFonts w:asciiTheme="minorEastAsia" w:hAnsiTheme="minorEastAsia" w:cstheme="minorEastAsia" w:hint="eastAsia"/>
                <w:bCs/>
                <w:sz w:val="32"/>
                <w:szCs w:val="32"/>
              </w:rPr>
              <w:t>1.2、部门收支描述</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_Toc27648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3</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307" w:history="1">
            <w:r w:rsidR="00EF3B69">
              <w:rPr>
                <w:rFonts w:asciiTheme="minorEastAsia" w:hAnsiTheme="minorEastAsia" w:cstheme="minorEastAsia" w:hint="eastAsia"/>
                <w:bCs/>
                <w:sz w:val="32"/>
                <w:szCs w:val="32"/>
              </w:rPr>
              <w:t>1.3、部门项目实施情况</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_Toc307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4</w:t>
            </w:r>
            <w:r>
              <w:rPr>
                <w:rFonts w:asciiTheme="minorEastAsia" w:hAnsiTheme="minorEastAsia" w:cstheme="minorEastAsia" w:hint="eastAsia"/>
                <w:bCs/>
                <w:sz w:val="32"/>
                <w:szCs w:val="32"/>
              </w:rPr>
              <w:fldChar w:fldCharType="end"/>
            </w:r>
          </w:hyperlink>
        </w:p>
        <w:p w:rsidR="000F0F33" w:rsidRDefault="006F57AC">
          <w:pPr>
            <w:pStyle w:val="WPSOffice1"/>
            <w:tabs>
              <w:tab w:val="right" w:leader="dot" w:pos="8306"/>
            </w:tabs>
            <w:rPr>
              <w:rFonts w:asciiTheme="minorEastAsia" w:hAnsiTheme="minorEastAsia" w:cstheme="minorEastAsia"/>
              <w:bCs/>
              <w:sz w:val="32"/>
              <w:szCs w:val="32"/>
            </w:rPr>
          </w:pPr>
          <w:hyperlink w:anchor="_Toc12331" w:history="1">
            <w:r w:rsidR="00EF3B69">
              <w:rPr>
                <w:rFonts w:asciiTheme="minorEastAsia" w:hAnsiTheme="minorEastAsia" w:cstheme="minorEastAsia" w:hint="eastAsia"/>
                <w:bCs/>
                <w:sz w:val="32"/>
                <w:szCs w:val="32"/>
              </w:rPr>
              <w:t>2、绩效评价概述</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_Toc12331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7</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28798" w:history="1">
            <w:r w:rsidR="00EF3B69">
              <w:rPr>
                <w:rFonts w:asciiTheme="minorEastAsia" w:hAnsiTheme="minorEastAsia" w:cstheme="minorEastAsia" w:hint="eastAsia"/>
                <w:bCs/>
                <w:sz w:val="32"/>
                <w:szCs w:val="32"/>
              </w:rPr>
              <w:t>2.1、绩效评价目的</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_Toc28798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7</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15618" w:history="1">
            <w:r w:rsidR="00EF3B69">
              <w:rPr>
                <w:rFonts w:asciiTheme="minorEastAsia" w:hAnsiTheme="minorEastAsia" w:cstheme="minorEastAsia" w:hint="eastAsia"/>
                <w:bCs/>
                <w:sz w:val="32"/>
                <w:szCs w:val="32"/>
              </w:rPr>
              <w:t>2.2、绩效评价实施过程</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_Toc15618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8</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3950" w:history="1">
            <w:r w:rsidR="00EF3B69">
              <w:rPr>
                <w:rFonts w:asciiTheme="minorEastAsia" w:hAnsiTheme="minorEastAsia" w:cstheme="minorEastAsia" w:hint="eastAsia"/>
                <w:bCs/>
                <w:sz w:val="32"/>
                <w:szCs w:val="32"/>
              </w:rPr>
              <w:t>2.3、绩效评价的局限性</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_Toc3950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9</w:t>
            </w:r>
            <w:r>
              <w:rPr>
                <w:rFonts w:asciiTheme="minorEastAsia" w:hAnsiTheme="minorEastAsia" w:cstheme="minorEastAsia" w:hint="eastAsia"/>
                <w:bCs/>
                <w:sz w:val="32"/>
                <w:szCs w:val="32"/>
              </w:rPr>
              <w:fldChar w:fldCharType="end"/>
            </w:r>
          </w:hyperlink>
        </w:p>
        <w:p w:rsidR="000F0F33" w:rsidRDefault="006F57AC">
          <w:pPr>
            <w:pStyle w:val="WPSOffice1"/>
            <w:tabs>
              <w:tab w:val="right" w:leader="dot" w:pos="8306"/>
            </w:tabs>
            <w:rPr>
              <w:rFonts w:asciiTheme="minorEastAsia" w:hAnsiTheme="minorEastAsia" w:cstheme="minorEastAsia"/>
              <w:bCs/>
              <w:sz w:val="32"/>
              <w:szCs w:val="32"/>
            </w:rPr>
          </w:pPr>
          <w:hyperlink w:anchor="_Toc3826" w:history="1">
            <w:r w:rsidR="00EF3B69">
              <w:rPr>
                <w:rFonts w:asciiTheme="minorEastAsia" w:hAnsiTheme="minorEastAsia" w:cstheme="minorEastAsia" w:hint="eastAsia"/>
                <w:bCs/>
                <w:sz w:val="32"/>
                <w:szCs w:val="32"/>
              </w:rPr>
              <w:t>3、部门整体绩效评价分析</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_Toc3826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10</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4094" w:history="1">
            <w:r w:rsidR="00EF3B69">
              <w:rPr>
                <w:rFonts w:asciiTheme="minorEastAsia" w:hAnsiTheme="minorEastAsia" w:cstheme="minorEastAsia" w:hint="eastAsia"/>
                <w:bCs/>
                <w:sz w:val="32"/>
                <w:szCs w:val="32"/>
              </w:rPr>
              <w:t>3.1、内部管理</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_Toc4094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10</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8770" w:history="1">
            <w:r w:rsidR="00EF3B69">
              <w:rPr>
                <w:rFonts w:asciiTheme="minorEastAsia" w:hAnsiTheme="minorEastAsia" w:cstheme="minorEastAsia" w:hint="eastAsia"/>
                <w:bCs/>
                <w:sz w:val="32"/>
                <w:szCs w:val="32"/>
              </w:rPr>
              <w:t>3.2、部门履职</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_Toc8770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11</w:t>
            </w:r>
            <w:r>
              <w:rPr>
                <w:rFonts w:asciiTheme="minorEastAsia" w:hAnsiTheme="minorEastAsia" w:cstheme="minorEastAsia" w:hint="eastAsia"/>
                <w:bCs/>
                <w:sz w:val="32"/>
                <w:szCs w:val="32"/>
              </w:rPr>
              <w:fldChar w:fldCharType="end"/>
            </w:r>
          </w:hyperlink>
        </w:p>
        <w:p w:rsidR="000F0F33" w:rsidRDefault="006F57AC">
          <w:pPr>
            <w:pStyle w:val="WPSOffice1"/>
            <w:tabs>
              <w:tab w:val="right" w:leader="dot" w:pos="8306"/>
            </w:tabs>
            <w:rPr>
              <w:rFonts w:asciiTheme="minorEastAsia" w:hAnsiTheme="minorEastAsia" w:cstheme="minorEastAsia"/>
              <w:bCs/>
              <w:sz w:val="32"/>
              <w:szCs w:val="32"/>
            </w:rPr>
          </w:pPr>
          <w:hyperlink w:anchor="_Toc11944" w:history="1">
            <w:r w:rsidR="00EF3B69">
              <w:rPr>
                <w:rFonts w:asciiTheme="minorEastAsia" w:hAnsiTheme="minorEastAsia" w:cstheme="minorEastAsia" w:hint="eastAsia"/>
                <w:bCs/>
                <w:sz w:val="32"/>
                <w:szCs w:val="32"/>
              </w:rPr>
              <w:t>4、需要说明事项</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_Toc11944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13</w:t>
            </w:r>
            <w:r>
              <w:rPr>
                <w:rFonts w:asciiTheme="minorEastAsia" w:hAnsiTheme="minorEastAsia" w:cstheme="minorEastAsia" w:hint="eastAsia"/>
                <w:bCs/>
                <w:sz w:val="32"/>
                <w:szCs w:val="32"/>
              </w:rPr>
              <w:fldChar w:fldCharType="end"/>
            </w:r>
          </w:hyperlink>
        </w:p>
        <w:p w:rsidR="000F0F33" w:rsidRDefault="006F57AC">
          <w:pPr>
            <w:pStyle w:val="WPSOffice1"/>
            <w:tabs>
              <w:tab w:val="right" w:leader="dot" w:pos="8306"/>
            </w:tabs>
            <w:rPr>
              <w:rFonts w:asciiTheme="minorEastAsia" w:hAnsiTheme="minorEastAsia" w:cstheme="minorEastAsia"/>
              <w:bCs/>
              <w:sz w:val="32"/>
              <w:szCs w:val="32"/>
            </w:rPr>
          </w:pPr>
          <w:hyperlink w:anchor="_Toc30097" w:history="1">
            <w:r w:rsidR="00EF3B69">
              <w:rPr>
                <w:rFonts w:asciiTheme="minorEastAsia" w:hAnsiTheme="minorEastAsia" w:cstheme="minorEastAsia" w:hint="eastAsia"/>
                <w:bCs/>
                <w:sz w:val="32"/>
                <w:szCs w:val="32"/>
              </w:rPr>
              <w:t>5、绩效评价结论</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_Toc30097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14</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31605" w:history="1">
            <w:r w:rsidR="00EF3B69">
              <w:rPr>
                <w:rFonts w:asciiTheme="minorEastAsia" w:hAnsiTheme="minorEastAsia" w:cstheme="minorEastAsia" w:hint="eastAsia"/>
                <w:bCs/>
                <w:sz w:val="32"/>
                <w:szCs w:val="32"/>
              </w:rPr>
              <w:t>5.1、绩效评价得分</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_Toc31605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14</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15645" w:history="1">
            <w:r w:rsidR="00EF3B69">
              <w:rPr>
                <w:rFonts w:asciiTheme="minorEastAsia" w:hAnsiTheme="minorEastAsia" w:cstheme="minorEastAsia" w:hint="eastAsia"/>
                <w:bCs/>
                <w:sz w:val="32"/>
                <w:szCs w:val="32"/>
              </w:rPr>
              <w:t>5.2、存在绩效问题</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_Toc15645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14</w:t>
            </w:r>
            <w:r>
              <w:rPr>
                <w:rFonts w:asciiTheme="minorEastAsia" w:hAnsiTheme="minorEastAsia" w:cstheme="minorEastAsia" w:hint="eastAsia"/>
                <w:bCs/>
                <w:sz w:val="32"/>
                <w:szCs w:val="32"/>
              </w:rPr>
              <w:fldChar w:fldCharType="end"/>
            </w:r>
          </w:hyperlink>
        </w:p>
        <w:p w:rsidR="000F0F33" w:rsidRDefault="006F57AC">
          <w:pPr>
            <w:pStyle w:val="WPSOffice1"/>
            <w:tabs>
              <w:tab w:val="right" w:leader="dot" w:pos="8306"/>
            </w:tabs>
            <w:rPr>
              <w:rFonts w:asciiTheme="minorEastAsia" w:hAnsiTheme="minorEastAsia" w:cstheme="minorEastAsia"/>
              <w:bCs/>
              <w:sz w:val="32"/>
              <w:szCs w:val="32"/>
            </w:rPr>
          </w:pPr>
          <w:hyperlink w:anchor="_Toc5276" w:history="1">
            <w:r w:rsidR="00EF3B69">
              <w:rPr>
                <w:rFonts w:asciiTheme="minorEastAsia" w:hAnsiTheme="minorEastAsia" w:cstheme="minorEastAsia" w:hint="eastAsia"/>
                <w:bCs/>
                <w:sz w:val="32"/>
                <w:szCs w:val="32"/>
              </w:rPr>
              <w:t>6、经验教训与建议</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_Toc5276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14</w:t>
            </w:r>
            <w:r>
              <w:rPr>
                <w:rFonts w:asciiTheme="minorEastAsia" w:hAnsiTheme="minorEastAsia" w:cstheme="minorEastAsia" w:hint="eastAsia"/>
                <w:bCs/>
                <w:sz w:val="32"/>
                <w:szCs w:val="32"/>
              </w:rPr>
              <w:fldChar w:fldCharType="end"/>
            </w:r>
          </w:hyperlink>
        </w:p>
        <w:p w:rsidR="000F0F33" w:rsidRDefault="006F57AC" w:rsidP="009C54D3">
          <w:pPr>
            <w:pStyle w:val="WPSOffice2"/>
            <w:tabs>
              <w:tab w:val="right" w:leader="dot" w:pos="8306"/>
            </w:tabs>
            <w:ind w:left="560"/>
            <w:rPr>
              <w:rFonts w:asciiTheme="minorEastAsia" w:hAnsiTheme="minorEastAsia" w:cstheme="minorEastAsia"/>
              <w:bCs/>
              <w:sz w:val="32"/>
              <w:szCs w:val="32"/>
            </w:rPr>
          </w:pPr>
          <w:hyperlink w:anchor="_Toc13672" w:history="1">
            <w:r w:rsidR="00EF3B69">
              <w:rPr>
                <w:rFonts w:asciiTheme="minorEastAsia" w:hAnsiTheme="minorEastAsia" w:cstheme="minorEastAsia" w:hint="eastAsia"/>
                <w:bCs/>
                <w:sz w:val="32"/>
                <w:szCs w:val="32"/>
              </w:rPr>
              <w:t>6.1、经验教训</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_Toc13672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14</w:t>
            </w:r>
            <w:r>
              <w:rPr>
                <w:rFonts w:asciiTheme="minorEastAsia" w:hAnsiTheme="minorEastAsia" w:cstheme="minorEastAsia" w:hint="eastAsia"/>
                <w:bCs/>
                <w:sz w:val="32"/>
                <w:szCs w:val="32"/>
              </w:rPr>
              <w:fldChar w:fldCharType="end"/>
            </w:r>
          </w:hyperlink>
        </w:p>
        <w:p w:rsidR="000F0F33" w:rsidRDefault="006F57AC">
          <w:pPr>
            <w:pStyle w:val="WPSOffice1"/>
            <w:tabs>
              <w:tab w:val="right" w:leader="dot" w:pos="8306"/>
            </w:tabs>
            <w:rPr>
              <w:rFonts w:asciiTheme="minorEastAsia" w:hAnsiTheme="minorEastAsia" w:cstheme="minorEastAsia"/>
              <w:bCs/>
              <w:sz w:val="32"/>
              <w:szCs w:val="32"/>
            </w:rPr>
          </w:pPr>
          <w:hyperlink w:anchor="_Toc10008" w:history="1">
            <w:r w:rsidR="00EF3B69">
              <w:rPr>
                <w:rFonts w:asciiTheme="minorEastAsia" w:hAnsiTheme="minorEastAsia" w:cstheme="minorEastAsia" w:hint="eastAsia"/>
                <w:bCs/>
                <w:sz w:val="32"/>
                <w:szCs w:val="32"/>
              </w:rPr>
              <w:t>6.2、建议</w:t>
            </w:r>
            <w:r w:rsidR="00EF3B69">
              <w:rPr>
                <w:rFonts w:asciiTheme="minorEastAsia" w:hAnsiTheme="minorEastAsia" w:cstheme="minorEastAsia" w:hint="eastAsia"/>
                <w:bCs/>
                <w:sz w:val="32"/>
                <w:szCs w:val="32"/>
              </w:rPr>
              <w:tab/>
            </w:r>
            <w:r>
              <w:rPr>
                <w:rFonts w:asciiTheme="minorEastAsia" w:hAnsiTheme="minorEastAsia" w:cstheme="minorEastAsia" w:hint="eastAsia"/>
                <w:bCs/>
                <w:sz w:val="32"/>
                <w:szCs w:val="32"/>
              </w:rPr>
              <w:fldChar w:fldCharType="begin"/>
            </w:r>
            <w:r w:rsidR="00EF3B69">
              <w:rPr>
                <w:rFonts w:asciiTheme="minorEastAsia" w:hAnsiTheme="minorEastAsia" w:cstheme="minorEastAsia" w:hint="eastAsia"/>
                <w:bCs/>
                <w:sz w:val="32"/>
                <w:szCs w:val="32"/>
              </w:rPr>
              <w:instrText xml:space="preserve"> PAGEREF _Toc10008 </w:instrText>
            </w:r>
            <w:r>
              <w:rPr>
                <w:rFonts w:asciiTheme="minorEastAsia" w:hAnsiTheme="minorEastAsia" w:cstheme="minorEastAsia" w:hint="eastAsia"/>
                <w:bCs/>
                <w:sz w:val="32"/>
                <w:szCs w:val="32"/>
              </w:rPr>
              <w:fldChar w:fldCharType="separate"/>
            </w:r>
            <w:r w:rsidR="00D665D1">
              <w:rPr>
                <w:rFonts w:asciiTheme="minorEastAsia" w:hAnsiTheme="minorEastAsia" w:cstheme="minorEastAsia"/>
                <w:bCs/>
                <w:noProof/>
                <w:sz w:val="32"/>
                <w:szCs w:val="32"/>
              </w:rPr>
              <w:t>15</w:t>
            </w:r>
            <w:r>
              <w:rPr>
                <w:rFonts w:asciiTheme="minorEastAsia" w:hAnsiTheme="minorEastAsia" w:cstheme="minorEastAsia" w:hint="eastAsia"/>
                <w:bCs/>
                <w:sz w:val="32"/>
                <w:szCs w:val="32"/>
              </w:rPr>
              <w:fldChar w:fldCharType="end"/>
            </w:r>
          </w:hyperlink>
        </w:p>
        <w:p w:rsidR="000F0F33" w:rsidRDefault="000F0F33">
          <w:pPr>
            <w:pStyle w:val="WPSOffice1"/>
            <w:tabs>
              <w:tab w:val="right" w:leader="dot" w:pos="8306"/>
            </w:tabs>
            <w:rPr>
              <w:rFonts w:asciiTheme="minorEastAsia" w:hAnsiTheme="minorEastAsia" w:cstheme="minorEastAsia"/>
              <w:b/>
              <w:sz w:val="32"/>
              <w:szCs w:val="32"/>
            </w:rPr>
          </w:pPr>
        </w:p>
        <w:p w:rsidR="000F0F33" w:rsidRDefault="006F57AC" w:rsidP="009C54D3">
          <w:pPr>
            <w:ind w:firstLine="643"/>
          </w:pPr>
          <w:r>
            <w:rPr>
              <w:rFonts w:asciiTheme="minorEastAsia" w:eastAsiaTheme="minorEastAsia" w:hAnsiTheme="minorEastAsia" w:cstheme="minorEastAsia" w:hint="eastAsia"/>
              <w:b/>
              <w:sz w:val="32"/>
              <w:szCs w:val="32"/>
            </w:rPr>
            <w:lastRenderedPageBreak/>
            <w:fldChar w:fldCharType="end"/>
          </w:r>
        </w:p>
      </w:sdtContent>
      <w:bookmarkStart w:id="1" w:name="_Toc22013" w:displacedByCustomXml="next"/>
    </w:sdt>
    <w:p w:rsidR="000F0F33" w:rsidRDefault="00EF3B69" w:rsidP="009C54D3">
      <w:pPr>
        <w:pStyle w:val="1"/>
        <w:ind w:firstLine="643"/>
      </w:pPr>
      <w:r>
        <w:rPr>
          <w:rFonts w:hint="eastAsia"/>
        </w:rPr>
        <w:t>1</w:t>
      </w:r>
      <w:r>
        <w:rPr>
          <w:rFonts w:hint="eastAsia"/>
        </w:rPr>
        <w:t>、引言</w:t>
      </w:r>
      <w:bookmarkEnd w:id="1"/>
    </w:p>
    <w:p w:rsidR="000F0F33" w:rsidRDefault="00EF3B69">
      <w:pPr>
        <w:ind w:firstLine="560"/>
      </w:pPr>
      <w:r>
        <w:rPr>
          <w:rFonts w:ascii="宋体" w:hAnsi="宋体" w:cs="宋体" w:hint="eastAsia"/>
        </w:rPr>
        <w:t>为贯彻落实全面推进预算绩效管理工作的要求，根据《全面实施预算绩效管理的意见》、《关于开展部门整体绩效评价试点的通知》（连财绩〔2022〕3号）、《连云港市市级财政预算绩效目标管理办法》相关文件的要求和指导，对本单位绩效目标设立的规范、合理及资金匹配度进行评估，对绩效目标的完成情况进行合理评价，现汇报如下：</w:t>
      </w:r>
    </w:p>
    <w:p w:rsidR="000F0F33" w:rsidRDefault="00EF3B69" w:rsidP="009C54D3">
      <w:pPr>
        <w:pStyle w:val="2"/>
        <w:ind w:firstLine="643"/>
      </w:pPr>
      <w:bookmarkStart w:id="2" w:name="_Toc9071"/>
      <w:bookmarkStart w:id="3" w:name="_Toc1891"/>
      <w:r>
        <w:rPr>
          <w:rFonts w:hint="eastAsia"/>
        </w:rPr>
        <w:t>1.1</w:t>
      </w:r>
      <w:r>
        <w:rPr>
          <w:rFonts w:hint="eastAsia"/>
        </w:rPr>
        <w:t>、部门职责概述</w:t>
      </w:r>
      <w:bookmarkEnd w:id="2"/>
      <w:bookmarkEnd w:id="3"/>
    </w:p>
    <w:p w:rsidR="000F0F33" w:rsidRDefault="00EF3B69" w:rsidP="009C54D3">
      <w:pPr>
        <w:pStyle w:val="3"/>
        <w:ind w:firstLine="643"/>
      </w:pPr>
      <w:bookmarkStart w:id="4" w:name="_Toc8820"/>
      <w:bookmarkStart w:id="5" w:name="_Toc13402"/>
      <w:r>
        <w:t>1.1.1</w:t>
      </w:r>
      <w:r>
        <w:t>主要职能</w:t>
      </w:r>
      <w:bookmarkStart w:id="6" w:name="_Toc24929"/>
      <w:bookmarkEnd w:id="4"/>
      <w:bookmarkEnd w:id="5"/>
    </w:p>
    <w:p w:rsidR="00FF1B12" w:rsidRPr="003A150B" w:rsidRDefault="00FF1B12" w:rsidP="00FF1B12">
      <w:pPr>
        <w:spacing w:line="520" w:lineRule="exact"/>
        <w:rPr>
          <w:rFonts w:eastAsia="仿宋_GB2312"/>
          <w:sz w:val="30"/>
          <w:szCs w:val="30"/>
        </w:rPr>
      </w:pPr>
      <w:r w:rsidRPr="003A150B">
        <w:rPr>
          <w:rFonts w:eastAsia="仿宋_GB2312"/>
          <w:sz w:val="30"/>
          <w:szCs w:val="30"/>
        </w:rPr>
        <w:t>依据国家有关法律、法规、标准对连云港市市区行政区域范围的建筑工程安全生产实施监督管理。</w:t>
      </w:r>
    </w:p>
    <w:p w:rsidR="000F0F33" w:rsidRDefault="00EF3B69" w:rsidP="009C54D3">
      <w:pPr>
        <w:pStyle w:val="3"/>
        <w:ind w:firstLine="643"/>
      </w:pPr>
      <w:r>
        <w:t>1.1.2</w:t>
      </w:r>
      <w:r>
        <w:t>部门机构设置及预算单位构成情况</w:t>
      </w:r>
    </w:p>
    <w:p w:rsidR="000F0F33" w:rsidRDefault="006B7322">
      <w:pPr>
        <w:ind w:firstLine="560"/>
        <w:rPr>
          <w:rFonts w:ascii="宋体" w:hAnsi="宋体" w:cs="宋体"/>
        </w:rPr>
      </w:pPr>
      <w:r>
        <w:rPr>
          <w:rFonts w:ascii="宋体" w:hAnsi="宋体" w:cs="宋体" w:hint="eastAsia"/>
        </w:rPr>
        <w:t>连云港市建设工程安全监督站</w:t>
      </w:r>
      <w:r w:rsidR="00EF3B69">
        <w:rPr>
          <w:rFonts w:ascii="宋体" w:hAnsi="宋体" w:cs="宋体" w:hint="eastAsia"/>
        </w:rPr>
        <w:t>是市住房和城乡建设局下属正科级事业单位，根据部门职责分工，本部门设置</w:t>
      </w:r>
      <w:r w:rsidR="009063F8">
        <w:rPr>
          <w:rFonts w:ascii="宋体" w:hAnsi="宋体" w:cs="宋体" w:hint="eastAsia"/>
        </w:rPr>
        <w:t>四</w:t>
      </w:r>
      <w:r w:rsidR="00EF3B69">
        <w:rPr>
          <w:rFonts w:ascii="宋体" w:hAnsi="宋体" w:cs="宋体" w:hint="eastAsia"/>
        </w:rPr>
        <w:t>个内设机构，分别是综合科、</w:t>
      </w:r>
      <w:r w:rsidR="00FF1B12">
        <w:rPr>
          <w:rFonts w:ascii="宋体" w:hAnsi="宋体" w:cs="宋体" w:hint="eastAsia"/>
        </w:rPr>
        <w:t>安全监督</w:t>
      </w:r>
      <w:r w:rsidR="00EF3B69">
        <w:rPr>
          <w:rFonts w:ascii="宋体" w:hAnsi="宋体" w:cs="宋体" w:hint="eastAsia"/>
        </w:rPr>
        <w:t>一科、</w:t>
      </w:r>
      <w:r w:rsidR="00FF1B12">
        <w:rPr>
          <w:rFonts w:ascii="宋体" w:hAnsi="宋体" w:cs="宋体" w:hint="eastAsia"/>
        </w:rPr>
        <w:t>安全监督二科、总工办四</w:t>
      </w:r>
      <w:r w:rsidR="00EF3B69">
        <w:rPr>
          <w:rFonts w:ascii="宋体" w:hAnsi="宋体" w:cs="宋体" w:hint="eastAsia"/>
        </w:rPr>
        <w:t>个内设</w:t>
      </w:r>
      <w:r w:rsidR="00FF1B12">
        <w:rPr>
          <w:rFonts w:ascii="宋体" w:hAnsi="宋体" w:cs="宋体" w:hint="eastAsia"/>
        </w:rPr>
        <w:t>科室</w:t>
      </w:r>
      <w:r w:rsidR="00EF3B69">
        <w:rPr>
          <w:rFonts w:ascii="宋体" w:hAnsi="宋体" w:cs="宋体" w:hint="eastAsia"/>
        </w:rPr>
        <w:t>。</w:t>
      </w:r>
    </w:p>
    <w:p w:rsidR="000F0F33" w:rsidRDefault="00EF3B69">
      <w:pPr>
        <w:ind w:firstLine="560"/>
        <w:rPr>
          <w:rFonts w:ascii="宋体" w:hAnsi="宋体" w:cs="宋体"/>
        </w:rPr>
      </w:pPr>
      <w:r>
        <w:rPr>
          <w:rFonts w:ascii="宋体" w:hAnsi="宋体" w:cs="宋体" w:hint="eastAsia"/>
        </w:rPr>
        <w:t>从预算单位构成看，纳入市2021年部门汇总决算编制范围的预算单位共计1家。</w:t>
      </w:r>
    </w:p>
    <w:p w:rsidR="000F0F33" w:rsidRDefault="00EF3B69" w:rsidP="009C54D3">
      <w:pPr>
        <w:pStyle w:val="3"/>
        <w:ind w:firstLine="643"/>
      </w:pPr>
      <w:r>
        <w:t>1.1.3</w:t>
      </w:r>
      <w:r>
        <w:t>人员情况</w:t>
      </w:r>
    </w:p>
    <w:p w:rsidR="000F0F33" w:rsidRDefault="00EF3B69">
      <w:pPr>
        <w:pStyle w:val="a8"/>
        <w:spacing w:line="560" w:lineRule="exact"/>
        <w:ind w:firstLine="560"/>
        <w:jc w:val="both"/>
        <w:rPr>
          <w:rFonts w:ascii="宋体" w:hAnsi="宋体" w:cs="宋体"/>
          <w:color w:val="auto"/>
          <w:kern w:val="2"/>
          <w:sz w:val="28"/>
        </w:rPr>
      </w:pPr>
      <w:r>
        <w:rPr>
          <w:rFonts w:ascii="宋体" w:hAnsi="宋体" w:cs="宋体"/>
          <w:color w:val="auto"/>
          <w:kern w:val="2"/>
          <w:sz w:val="28"/>
        </w:rPr>
        <w:t>连云港市</w:t>
      </w:r>
      <w:r w:rsidR="00FA05DF">
        <w:rPr>
          <w:rFonts w:ascii="宋体" w:hAnsi="宋体" w:cs="宋体" w:hint="eastAsia"/>
          <w:color w:val="auto"/>
          <w:kern w:val="2"/>
          <w:sz w:val="28"/>
        </w:rPr>
        <w:t>建设工程安全监督站</w:t>
      </w:r>
      <w:r>
        <w:rPr>
          <w:rFonts w:ascii="宋体" w:hAnsi="宋体" w:cs="宋体"/>
          <w:color w:val="auto"/>
          <w:kern w:val="2"/>
          <w:sz w:val="28"/>
        </w:rPr>
        <w:t>编制部门核定人员情况</w:t>
      </w:r>
      <w:r>
        <w:rPr>
          <w:rFonts w:ascii="宋体" w:hAnsi="宋体" w:cs="宋体" w:hint="eastAsia"/>
          <w:color w:val="auto"/>
          <w:kern w:val="2"/>
          <w:sz w:val="28"/>
        </w:rPr>
        <w:t>，</w:t>
      </w:r>
      <w:r>
        <w:rPr>
          <w:rFonts w:ascii="宋体" w:hAnsi="宋体" w:cs="宋体"/>
          <w:color w:val="auto"/>
          <w:kern w:val="2"/>
          <w:sz w:val="28"/>
        </w:rPr>
        <w:t>202</w:t>
      </w:r>
      <w:r>
        <w:rPr>
          <w:rFonts w:ascii="宋体" w:hAnsi="宋体" w:cs="宋体" w:hint="eastAsia"/>
          <w:color w:val="auto"/>
          <w:kern w:val="2"/>
          <w:sz w:val="28"/>
        </w:rPr>
        <w:t>1</w:t>
      </w:r>
      <w:r>
        <w:rPr>
          <w:rFonts w:ascii="宋体" w:hAnsi="宋体" w:cs="宋体"/>
          <w:color w:val="auto"/>
          <w:kern w:val="2"/>
          <w:sz w:val="28"/>
        </w:rPr>
        <w:t>年</w:t>
      </w:r>
      <w:r w:rsidR="000F1AE6">
        <w:rPr>
          <w:rFonts w:ascii="宋体" w:hAnsi="宋体" w:cs="宋体" w:hint="eastAsia"/>
          <w:color w:val="auto"/>
          <w:kern w:val="2"/>
          <w:sz w:val="28"/>
        </w:rPr>
        <w:t>在编</w:t>
      </w:r>
      <w:r>
        <w:rPr>
          <w:rFonts w:ascii="宋体" w:hAnsi="宋体" w:cs="宋体"/>
          <w:color w:val="auto"/>
          <w:kern w:val="2"/>
          <w:sz w:val="28"/>
        </w:rPr>
        <w:t>在职人数</w:t>
      </w:r>
      <w:r>
        <w:rPr>
          <w:rFonts w:ascii="宋体" w:hAnsi="宋体" w:cs="宋体" w:hint="eastAsia"/>
          <w:color w:val="auto"/>
          <w:kern w:val="2"/>
          <w:sz w:val="28"/>
        </w:rPr>
        <w:t>1</w:t>
      </w:r>
      <w:r w:rsidR="00FA05DF">
        <w:rPr>
          <w:rFonts w:ascii="宋体" w:hAnsi="宋体" w:cs="宋体" w:hint="eastAsia"/>
          <w:color w:val="auto"/>
          <w:kern w:val="2"/>
          <w:sz w:val="28"/>
        </w:rPr>
        <w:t>0</w:t>
      </w:r>
      <w:r>
        <w:rPr>
          <w:rFonts w:ascii="宋体" w:hAnsi="宋体" w:cs="宋体"/>
          <w:color w:val="auto"/>
          <w:kern w:val="2"/>
          <w:sz w:val="28"/>
        </w:rPr>
        <w:t>人</w:t>
      </w:r>
      <w:r w:rsidR="00471C6F">
        <w:rPr>
          <w:rFonts w:ascii="宋体" w:hAnsi="宋体" w:cs="宋体" w:hint="eastAsia"/>
          <w:color w:val="auto"/>
          <w:kern w:val="2"/>
          <w:sz w:val="28"/>
        </w:rPr>
        <w:t>，编外人员2人</w:t>
      </w:r>
      <w:r>
        <w:rPr>
          <w:rFonts w:ascii="宋体" w:hAnsi="宋体" w:cs="宋体"/>
          <w:color w:val="auto"/>
          <w:kern w:val="2"/>
          <w:sz w:val="28"/>
        </w:rPr>
        <w:t>。</w:t>
      </w:r>
    </w:p>
    <w:p w:rsidR="000F0F33" w:rsidRDefault="000F0F33">
      <w:pPr>
        <w:ind w:firstLine="560"/>
        <w:rPr>
          <w:rFonts w:ascii="宋体" w:hAnsi="宋体" w:cs="宋体"/>
        </w:rPr>
      </w:pPr>
    </w:p>
    <w:p w:rsidR="000F0F33" w:rsidRDefault="00EF3B69" w:rsidP="009C54D3">
      <w:pPr>
        <w:pStyle w:val="2"/>
        <w:ind w:firstLine="643"/>
      </w:pPr>
      <w:bookmarkStart w:id="7" w:name="_Toc27648"/>
      <w:r>
        <w:rPr>
          <w:rFonts w:hint="eastAsia"/>
        </w:rPr>
        <w:lastRenderedPageBreak/>
        <w:t>1.2</w:t>
      </w:r>
      <w:r>
        <w:rPr>
          <w:rFonts w:hint="eastAsia"/>
        </w:rPr>
        <w:t>、部门收支描述</w:t>
      </w:r>
      <w:bookmarkEnd w:id="6"/>
      <w:bookmarkEnd w:id="7"/>
    </w:p>
    <w:p w:rsidR="000F0F33" w:rsidRDefault="00EF3B69" w:rsidP="009C54D3">
      <w:pPr>
        <w:pStyle w:val="3"/>
        <w:ind w:firstLine="643"/>
      </w:pPr>
      <w:bookmarkStart w:id="8" w:name="_Toc15807"/>
      <w:bookmarkStart w:id="9" w:name="_Toc27144"/>
      <w:r>
        <w:t>1.2.1</w:t>
      </w:r>
      <w:r>
        <w:t>收入支出总体情况说明</w:t>
      </w:r>
      <w:bookmarkEnd w:id="8"/>
      <w:bookmarkEnd w:id="9"/>
    </w:p>
    <w:p w:rsidR="000F0F33" w:rsidRDefault="00EF3B69">
      <w:pPr>
        <w:spacing w:line="360" w:lineRule="auto"/>
        <w:ind w:firstLine="560"/>
        <w:rPr>
          <w:rFonts w:ascii="宋体" w:hAnsi="宋体" w:cs="宋体"/>
        </w:rPr>
      </w:pPr>
      <w:r>
        <w:rPr>
          <w:rFonts w:ascii="宋体" w:hAnsi="宋体" w:cs="宋体"/>
        </w:rPr>
        <w:t>连云港市</w:t>
      </w:r>
      <w:r w:rsidR="00FA05DF">
        <w:rPr>
          <w:rFonts w:ascii="宋体" w:hAnsi="宋体" w:cs="宋体" w:hint="eastAsia"/>
        </w:rPr>
        <w:t>建设工程安全监督站</w:t>
      </w:r>
      <w:r>
        <w:rPr>
          <w:rFonts w:ascii="宋体" w:hAnsi="宋体" w:cs="宋体"/>
        </w:rPr>
        <w:t>202</w:t>
      </w:r>
      <w:r>
        <w:rPr>
          <w:rFonts w:ascii="宋体" w:hAnsi="宋体" w:cs="宋体" w:hint="eastAsia"/>
        </w:rPr>
        <w:t>1</w:t>
      </w:r>
      <w:r>
        <w:rPr>
          <w:rFonts w:ascii="宋体" w:hAnsi="宋体" w:cs="宋体"/>
        </w:rPr>
        <w:t>年度收入总计</w:t>
      </w:r>
      <w:r w:rsidR="00FA05DF">
        <w:rPr>
          <w:rFonts w:ascii="宋体" w:hAnsi="宋体" w:cs="宋体" w:hint="eastAsia"/>
        </w:rPr>
        <w:t>3</w:t>
      </w:r>
      <w:r w:rsidR="00B50612">
        <w:rPr>
          <w:rFonts w:ascii="宋体" w:hAnsi="宋体" w:cs="宋体" w:hint="eastAsia"/>
        </w:rPr>
        <w:t>2</w:t>
      </w:r>
      <w:r w:rsidR="00FA05DF">
        <w:rPr>
          <w:rFonts w:ascii="宋体" w:hAnsi="宋体" w:cs="宋体" w:hint="eastAsia"/>
        </w:rPr>
        <w:t>5.6</w:t>
      </w:r>
      <w:r w:rsidR="00C56D45">
        <w:rPr>
          <w:rFonts w:ascii="宋体" w:hAnsi="宋体" w:cs="宋体" w:hint="eastAsia"/>
        </w:rPr>
        <w:t>0</w:t>
      </w:r>
      <w:r>
        <w:rPr>
          <w:rFonts w:ascii="宋体" w:hAnsi="宋体" w:cs="宋体"/>
        </w:rPr>
        <w:t>万元，支出总计</w:t>
      </w:r>
      <w:r w:rsidR="00FA05DF">
        <w:rPr>
          <w:rFonts w:ascii="宋体" w:hAnsi="宋体" w:cs="宋体" w:hint="eastAsia"/>
        </w:rPr>
        <w:t>3</w:t>
      </w:r>
      <w:r w:rsidR="00B50612">
        <w:rPr>
          <w:rFonts w:ascii="宋体" w:hAnsi="宋体" w:cs="宋体" w:hint="eastAsia"/>
        </w:rPr>
        <w:t>25</w:t>
      </w:r>
      <w:r w:rsidR="00FA05DF">
        <w:rPr>
          <w:rFonts w:ascii="宋体" w:hAnsi="宋体" w:cs="宋体" w:hint="eastAsia"/>
        </w:rPr>
        <w:t>.</w:t>
      </w:r>
      <w:r w:rsidR="00B50612">
        <w:rPr>
          <w:rFonts w:ascii="宋体" w:hAnsi="宋体" w:cs="宋体" w:hint="eastAsia"/>
        </w:rPr>
        <w:t>5</w:t>
      </w:r>
      <w:r w:rsidR="004E1253">
        <w:rPr>
          <w:rFonts w:ascii="宋体" w:hAnsi="宋体" w:cs="宋体" w:hint="eastAsia"/>
        </w:rPr>
        <w:t>0</w:t>
      </w:r>
      <w:r>
        <w:rPr>
          <w:rFonts w:ascii="宋体" w:hAnsi="宋体" w:cs="宋体"/>
        </w:rPr>
        <w:t>万元。其中：</w:t>
      </w:r>
    </w:p>
    <w:p w:rsidR="000F0F33" w:rsidRDefault="00EF3B69">
      <w:pPr>
        <w:spacing w:line="360" w:lineRule="auto"/>
        <w:ind w:firstLine="560"/>
        <w:rPr>
          <w:rFonts w:ascii="宋体" w:hAnsi="宋体" w:cs="宋体"/>
        </w:rPr>
      </w:pPr>
      <w:r>
        <w:rPr>
          <w:rFonts w:ascii="宋体" w:hAnsi="宋体" w:cs="宋体"/>
        </w:rPr>
        <w:t>（一）收入总计</w:t>
      </w:r>
      <w:r w:rsidR="00FA05DF">
        <w:rPr>
          <w:rFonts w:ascii="宋体" w:hAnsi="宋体" w:cs="宋体" w:hint="eastAsia"/>
        </w:rPr>
        <w:t>3</w:t>
      </w:r>
      <w:r w:rsidR="00F710A5">
        <w:rPr>
          <w:rFonts w:ascii="宋体" w:hAnsi="宋体" w:cs="宋体" w:hint="eastAsia"/>
        </w:rPr>
        <w:t>2</w:t>
      </w:r>
      <w:r w:rsidR="00FA05DF">
        <w:rPr>
          <w:rFonts w:ascii="宋体" w:hAnsi="宋体" w:cs="宋体" w:hint="eastAsia"/>
        </w:rPr>
        <w:t>5.6</w:t>
      </w:r>
      <w:r w:rsidR="00C56D45">
        <w:rPr>
          <w:rFonts w:ascii="宋体" w:hAnsi="宋体" w:cs="宋体" w:hint="eastAsia"/>
        </w:rPr>
        <w:t>0</w:t>
      </w:r>
      <w:r>
        <w:rPr>
          <w:rFonts w:ascii="宋体" w:hAnsi="宋体" w:cs="宋体"/>
        </w:rPr>
        <w:t>万元。包括：</w:t>
      </w:r>
    </w:p>
    <w:p w:rsidR="000F0F33" w:rsidRDefault="00EF3B69">
      <w:pPr>
        <w:spacing w:line="360" w:lineRule="auto"/>
        <w:ind w:firstLine="560"/>
        <w:rPr>
          <w:rFonts w:ascii="宋体" w:hAnsi="宋体" w:cs="宋体"/>
        </w:rPr>
      </w:pPr>
      <w:r>
        <w:rPr>
          <w:rFonts w:ascii="宋体" w:hAnsi="宋体" w:cs="宋体"/>
        </w:rPr>
        <w:t>财政拨款收入</w:t>
      </w:r>
      <w:r w:rsidR="00FA05DF">
        <w:rPr>
          <w:rFonts w:ascii="宋体" w:hAnsi="宋体" w:cs="宋体" w:hint="eastAsia"/>
        </w:rPr>
        <w:t>3</w:t>
      </w:r>
      <w:r w:rsidR="00F710A5">
        <w:rPr>
          <w:rFonts w:ascii="宋体" w:hAnsi="宋体" w:cs="宋体" w:hint="eastAsia"/>
        </w:rPr>
        <w:t>2</w:t>
      </w:r>
      <w:r w:rsidR="00FA05DF">
        <w:rPr>
          <w:rFonts w:ascii="宋体" w:hAnsi="宋体" w:cs="宋体" w:hint="eastAsia"/>
        </w:rPr>
        <w:t>5.</w:t>
      </w:r>
      <w:r w:rsidR="005555E9">
        <w:rPr>
          <w:rFonts w:ascii="宋体" w:hAnsi="宋体" w:cs="宋体" w:hint="eastAsia"/>
        </w:rPr>
        <w:t>5</w:t>
      </w:r>
      <w:r w:rsidR="00C56D45">
        <w:rPr>
          <w:rFonts w:ascii="宋体" w:hAnsi="宋体" w:cs="宋体" w:hint="eastAsia"/>
        </w:rPr>
        <w:t>0</w:t>
      </w:r>
      <w:r w:rsidR="005555E9">
        <w:rPr>
          <w:rFonts w:ascii="宋体" w:hAnsi="宋体" w:cs="宋体"/>
        </w:rPr>
        <w:t>万元，为当年从财政取得的一般公共预算拨款</w:t>
      </w:r>
      <w:r w:rsidR="005555E9">
        <w:rPr>
          <w:rFonts w:ascii="宋体" w:hAnsi="宋体" w:cs="宋体" w:hint="eastAsia"/>
        </w:rPr>
        <w:t>；其他收入0.1万元，为基本户利息收入。</w:t>
      </w:r>
      <w:r>
        <w:rPr>
          <w:rFonts w:ascii="宋体" w:hAnsi="宋体" w:cs="宋体"/>
        </w:rPr>
        <w:t>本年无政府性基金预算拨款</w:t>
      </w:r>
      <w:r>
        <w:rPr>
          <w:rFonts w:ascii="宋体" w:hAnsi="宋体" w:cs="宋体" w:hint="eastAsia"/>
        </w:rPr>
        <w:t>、国有资本经营预算拨款、上级补助收入、事业收入、经营收入、附属单位上缴收入和其他收入。年初结转和结余</w:t>
      </w:r>
      <w:r w:rsidR="00FA05DF">
        <w:rPr>
          <w:rFonts w:ascii="宋体" w:hAnsi="宋体" w:cs="宋体" w:hint="eastAsia"/>
        </w:rPr>
        <w:t>0</w:t>
      </w:r>
      <w:r>
        <w:rPr>
          <w:rFonts w:ascii="宋体" w:hAnsi="宋体" w:cs="宋体" w:hint="eastAsia"/>
        </w:rPr>
        <w:t>万元。</w:t>
      </w:r>
    </w:p>
    <w:p w:rsidR="000F0F33" w:rsidRDefault="00EF3B69">
      <w:pPr>
        <w:spacing w:line="360" w:lineRule="auto"/>
        <w:ind w:firstLine="560"/>
        <w:rPr>
          <w:rFonts w:ascii="宋体" w:hAnsi="宋体" w:cs="宋体"/>
        </w:rPr>
      </w:pPr>
      <w:r>
        <w:rPr>
          <w:rFonts w:ascii="宋体" w:hAnsi="宋体" w:cs="宋体" w:hint="eastAsia"/>
        </w:rPr>
        <w:t>（二）支出总计</w:t>
      </w:r>
      <w:r w:rsidR="00FA05DF">
        <w:rPr>
          <w:rFonts w:ascii="宋体" w:hAnsi="宋体" w:cs="宋体" w:hint="eastAsia"/>
        </w:rPr>
        <w:t>3</w:t>
      </w:r>
      <w:r w:rsidR="007A3A9C">
        <w:rPr>
          <w:rFonts w:ascii="宋体" w:hAnsi="宋体" w:cs="宋体" w:hint="eastAsia"/>
        </w:rPr>
        <w:t>25.5</w:t>
      </w:r>
      <w:r w:rsidR="00CA31EE">
        <w:rPr>
          <w:rFonts w:ascii="宋体" w:hAnsi="宋体" w:cs="宋体" w:hint="eastAsia"/>
        </w:rPr>
        <w:t>0</w:t>
      </w:r>
      <w:r>
        <w:rPr>
          <w:rFonts w:ascii="宋体" w:hAnsi="宋体" w:cs="宋体" w:hint="eastAsia"/>
        </w:rPr>
        <w:t>万元。包括：</w:t>
      </w:r>
    </w:p>
    <w:p w:rsidR="000F0F33" w:rsidRDefault="00EF3B69">
      <w:pPr>
        <w:spacing w:line="360" w:lineRule="auto"/>
        <w:ind w:firstLine="560"/>
        <w:rPr>
          <w:rFonts w:ascii="宋体" w:hAnsi="宋体" w:cs="宋体"/>
        </w:rPr>
      </w:pPr>
      <w:r>
        <w:rPr>
          <w:rFonts w:ascii="宋体" w:hAnsi="宋体" w:cs="宋体"/>
        </w:rPr>
        <w:t>1．一般公共服务（类）支出</w:t>
      </w:r>
      <w:r w:rsidR="00F710A5">
        <w:rPr>
          <w:rFonts w:ascii="宋体" w:hAnsi="宋体" w:cs="宋体" w:hint="eastAsia"/>
        </w:rPr>
        <w:t>41.89</w:t>
      </w:r>
      <w:r>
        <w:rPr>
          <w:rFonts w:ascii="宋体" w:hAnsi="宋体" w:cs="宋体"/>
        </w:rPr>
        <w:t>万元，主要用于一般公共服务（类）支出。</w:t>
      </w:r>
    </w:p>
    <w:p w:rsidR="000F0F33" w:rsidRDefault="00EF3B69">
      <w:pPr>
        <w:spacing w:line="360" w:lineRule="auto"/>
        <w:ind w:firstLine="560"/>
        <w:rPr>
          <w:rFonts w:ascii="宋体" w:hAnsi="宋体" w:cs="宋体"/>
        </w:rPr>
      </w:pPr>
      <w:r>
        <w:rPr>
          <w:rFonts w:ascii="宋体" w:hAnsi="宋体" w:cs="宋体"/>
        </w:rPr>
        <w:t>城乡社区支出</w:t>
      </w:r>
      <w:r w:rsidR="00FB43DF">
        <w:rPr>
          <w:rFonts w:ascii="宋体" w:hAnsi="宋体" w:cs="宋体" w:hint="eastAsia"/>
        </w:rPr>
        <w:t>2</w:t>
      </w:r>
      <w:r w:rsidR="00F710A5">
        <w:rPr>
          <w:rFonts w:ascii="宋体" w:hAnsi="宋体" w:cs="宋体" w:hint="eastAsia"/>
        </w:rPr>
        <w:t>11.</w:t>
      </w:r>
      <w:r w:rsidR="00D95AC3">
        <w:rPr>
          <w:rFonts w:ascii="宋体" w:hAnsi="宋体" w:cs="宋体" w:hint="eastAsia"/>
        </w:rPr>
        <w:t>23</w:t>
      </w:r>
      <w:r>
        <w:rPr>
          <w:rFonts w:ascii="宋体" w:hAnsi="宋体" w:cs="宋体"/>
        </w:rPr>
        <w:t>万元，主要用于在职人员基本工资、津贴补贴、社会保障缴费和日常公用经费。</w:t>
      </w:r>
    </w:p>
    <w:p w:rsidR="000F0F33" w:rsidRDefault="00EF3B69">
      <w:pPr>
        <w:spacing w:line="360" w:lineRule="auto"/>
        <w:ind w:firstLine="560"/>
        <w:rPr>
          <w:rFonts w:ascii="宋体" w:hAnsi="宋体" w:cs="宋体"/>
        </w:rPr>
      </w:pPr>
      <w:r>
        <w:rPr>
          <w:rFonts w:ascii="宋体" w:hAnsi="宋体" w:cs="宋体"/>
        </w:rPr>
        <w:t>住房保障支出</w:t>
      </w:r>
      <w:r w:rsidR="00FB43DF">
        <w:rPr>
          <w:rFonts w:ascii="宋体" w:hAnsi="宋体" w:cs="宋体" w:hint="eastAsia"/>
        </w:rPr>
        <w:t>72.38</w:t>
      </w:r>
      <w:r>
        <w:rPr>
          <w:rFonts w:ascii="宋体" w:hAnsi="宋体" w:cs="宋体"/>
        </w:rPr>
        <w:t>万元，其中：住房公积金</w:t>
      </w:r>
      <w:r w:rsidR="00FB43DF">
        <w:rPr>
          <w:rFonts w:ascii="宋体" w:hAnsi="宋体" w:cs="宋体" w:hint="eastAsia"/>
        </w:rPr>
        <w:t>22.86</w:t>
      </w:r>
      <w:r>
        <w:rPr>
          <w:rFonts w:ascii="宋体" w:hAnsi="宋体" w:cs="宋体"/>
        </w:rPr>
        <w:t>万元，提租补贴</w:t>
      </w:r>
      <w:r w:rsidR="00FB43DF">
        <w:rPr>
          <w:rFonts w:ascii="宋体" w:hAnsi="宋体" w:cs="宋体" w:hint="eastAsia"/>
        </w:rPr>
        <w:t>49.52</w:t>
      </w:r>
      <w:r>
        <w:rPr>
          <w:rFonts w:ascii="宋体" w:hAnsi="宋体" w:cs="宋体"/>
        </w:rPr>
        <w:t>万元。主要用于事业单位国家按政策规定用于在职人员的住房保障支出。</w:t>
      </w:r>
    </w:p>
    <w:p w:rsidR="000F0F33" w:rsidRDefault="00EF3B69">
      <w:pPr>
        <w:numPr>
          <w:ilvl w:val="0"/>
          <w:numId w:val="1"/>
        </w:numPr>
        <w:spacing w:line="360" w:lineRule="auto"/>
        <w:ind w:firstLine="560"/>
        <w:rPr>
          <w:rFonts w:ascii="宋体" w:hAnsi="宋体" w:cs="宋体"/>
        </w:rPr>
      </w:pPr>
      <w:r>
        <w:rPr>
          <w:rFonts w:ascii="宋体" w:hAnsi="宋体" w:cs="宋体"/>
        </w:rPr>
        <w:t>年末结转和结余</w:t>
      </w:r>
      <w:r w:rsidR="00F710A5">
        <w:rPr>
          <w:rFonts w:ascii="宋体" w:hAnsi="宋体" w:cs="宋体" w:hint="eastAsia"/>
        </w:rPr>
        <w:t>0.</w:t>
      </w:r>
      <w:r w:rsidR="007A3A9C">
        <w:rPr>
          <w:rFonts w:ascii="宋体" w:hAnsi="宋体" w:cs="宋体" w:hint="eastAsia"/>
        </w:rPr>
        <w:t>1</w:t>
      </w:r>
      <w:r>
        <w:rPr>
          <w:rFonts w:ascii="宋体" w:hAnsi="宋体" w:cs="宋体"/>
        </w:rPr>
        <w:t>万元</w:t>
      </w:r>
      <w:r w:rsidR="00FB43DF">
        <w:rPr>
          <w:rFonts w:ascii="宋体" w:hAnsi="宋体" w:cs="宋体"/>
        </w:rPr>
        <w:t>。</w:t>
      </w:r>
      <w:r w:rsidR="00F710A5">
        <w:rPr>
          <w:rFonts w:ascii="宋体" w:hAnsi="宋体" w:cs="宋体" w:hint="eastAsia"/>
        </w:rPr>
        <w:t>主要为基本户利息收入</w:t>
      </w:r>
      <w:r w:rsidR="00FB43DF">
        <w:rPr>
          <w:rFonts w:ascii="宋体" w:hAnsi="宋体" w:cs="宋体" w:hint="eastAsia"/>
        </w:rPr>
        <w:t>。</w:t>
      </w:r>
    </w:p>
    <w:p w:rsidR="000F0F33" w:rsidRDefault="00EF3B69" w:rsidP="009C54D3">
      <w:pPr>
        <w:pStyle w:val="3"/>
        <w:ind w:firstLine="643"/>
      </w:pPr>
      <w:bookmarkStart w:id="10" w:name="_Toc6070"/>
      <w:bookmarkStart w:id="11" w:name="_Toc10418"/>
      <w:r>
        <w:t>1.2.2</w:t>
      </w:r>
      <w:r>
        <w:t>收入决算情况说明</w:t>
      </w:r>
      <w:bookmarkEnd w:id="10"/>
      <w:bookmarkEnd w:id="11"/>
    </w:p>
    <w:p w:rsidR="000F0F33" w:rsidRDefault="00F710A5">
      <w:pPr>
        <w:spacing w:line="360" w:lineRule="auto"/>
        <w:ind w:firstLine="560"/>
        <w:rPr>
          <w:rFonts w:ascii="宋体" w:hAnsi="宋体" w:cs="宋体"/>
        </w:rPr>
      </w:pPr>
      <w:r>
        <w:rPr>
          <w:rFonts w:ascii="宋体" w:hAnsi="宋体" w:cs="宋体" w:hint="eastAsia"/>
        </w:rPr>
        <w:t>连云港市建设工程安全监督站</w:t>
      </w:r>
      <w:r w:rsidR="00EF3B69">
        <w:rPr>
          <w:rFonts w:ascii="宋体" w:hAnsi="宋体" w:cs="宋体"/>
        </w:rPr>
        <w:t>本年收入合计</w:t>
      </w:r>
      <w:r w:rsidR="00FB43DF">
        <w:rPr>
          <w:rFonts w:ascii="宋体" w:hAnsi="宋体" w:cs="宋体" w:hint="eastAsia"/>
        </w:rPr>
        <w:t>3</w:t>
      </w:r>
      <w:r>
        <w:rPr>
          <w:rFonts w:ascii="宋体" w:hAnsi="宋体" w:cs="宋体" w:hint="eastAsia"/>
        </w:rPr>
        <w:t>2</w:t>
      </w:r>
      <w:r w:rsidR="00FB43DF">
        <w:rPr>
          <w:rFonts w:ascii="宋体" w:hAnsi="宋体" w:cs="宋体" w:hint="eastAsia"/>
        </w:rPr>
        <w:t>5.6</w:t>
      </w:r>
      <w:r w:rsidR="009F181E">
        <w:rPr>
          <w:rFonts w:ascii="宋体" w:hAnsi="宋体" w:cs="宋体" w:hint="eastAsia"/>
        </w:rPr>
        <w:t>0</w:t>
      </w:r>
      <w:r w:rsidR="00EF3B69">
        <w:rPr>
          <w:rFonts w:ascii="宋体" w:hAnsi="宋体" w:cs="宋体"/>
        </w:rPr>
        <w:t>万元，其中：财政拨款收入</w:t>
      </w:r>
      <w:r w:rsidR="00FB43DF">
        <w:rPr>
          <w:rFonts w:ascii="宋体" w:hAnsi="宋体" w:cs="宋体" w:hint="eastAsia"/>
        </w:rPr>
        <w:t>3</w:t>
      </w:r>
      <w:r>
        <w:rPr>
          <w:rFonts w:ascii="宋体" w:hAnsi="宋体" w:cs="宋体" w:hint="eastAsia"/>
        </w:rPr>
        <w:t>2</w:t>
      </w:r>
      <w:r w:rsidR="00FB43DF">
        <w:rPr>
          <w:rFonts w:ascii="宋体" w:hAnsi="宋体" w:cs="宋体" w:hint="eastAsia"/>
        </w:rPr>
        <w:t>5.5</w:t>
      </w:r>
      <w:r w:rsidR="00484B34">
        <w:rPr>
          <w:rFonts w:ascii="宋体" w:hAnsi="宋体" w:cs="宋体" w:hint="eastAsia"/>
        </w:rPr>
        <w:t>0</w:t>
      </w:r>
      <w:r w:rsidR="00EF3B69">
        <w:rPr>
          <w:rFonts w:ascii="宋体" w:hAnsi="宋体" w:cs="宋体"/>
        </w:rPr>
        <w:t>万元，占</w:t>
      </w:r>
      <w:r w:rsidR="00FB43DF">
        <w:rPr>
          <w:rFonts w:ascii="宋体" w:hAnsi="宋体" w:cs="宋体" w:hint="eastAsia"/>
        </w:rPr>
        <w:t>99.97</w:t>
      </w:r>
      <w:r w:rsidR="00EF3B69">
        <w:rPr>
          <w:rFonts w:ascii="宋体" w:hAnsi="宋体" w:cs="宋体"/>
        </w:rPr>
        <w:t xml:space="preserve"> %；上级补助收入0万元，占0 %；事业收入0万元，占0%；经营收入0万元，占0 %；附属单位上缴收</w:t>
      </w:r>
      <w:r w:rsidR="00EF3B69">
        <w:rPr>
          <w:rFonts w:ascii="宋体" w:hAnsi="宋体" w:cs="宋体"/>
        </w:rPr>
        <w:lastRenderedPageBreak/>
        <w:t>入0万元，占0 %；其他收入</w:t>
      </w:r>
      <w:r w:rsidR="00FB43DF">
        <w:rPr>
          <w:rFonts w:ascii="宋体" w:hAnsi="宋体" w:cs="宋体" w:hint="eastAsia"/>
        </w:rPr>
        <w:t>0.1</w:t>
      </w:r>
      <w:r w:rsidR="00EF3B69">
        <w:rPr>
          <w:rFonts w:ascii="宋体" w:hAnsi="宋体" w:cs="宋体"/>
        </w:rPr>
        <w:t>万元，占0</w:t>
      </w:r>
      <w:r w:rsidR="00484B34">
        <w:rPr>
          <w:rFonts w:ascii="宋体" w:hAnsi="宋体" w:cs="宋体" w:hint="eastAsia"/>
        </w:rPr>
        <w:t>.03</w:t>
      </w:r>
      <w:r w:rsidR="00EF3B69">
        <w:rPr>
          <w:rFonts w:ascii="宋体" w:hAnsi="宋体" w:cs="宋体"/>
        </w:rPr>
        <w:t xml:space="preserve"> %。（可用饼图显示本年收入结构图）</w:t>
      </w:r>
    </w:p>
    <w:p w:rsidR="000F0F33" w:rsidRDefault="000F0F33">
      <w:pPr>
        <w:spacing w:line="560" w:lineRule="exact"/>
        <w:ind w:firstLineChars="0" w:firstLine="0"/>
        <w:rPr>
          <w:rFonts w:ascii="Times New Roman" w:eastAsia="仿宋_GB2312" w:hAnsi="Times New Roman" w:cs="Times New Roman"/>
          <w:sz w:val="32"/>
          <w:szCs w:val="32"/>
        </w:rPr>
      </w:pPr>
    </w:p>
    <w:p w:rsidR="000F0F33" w:rsidRDefault="00EF3B69">
      <w:pPr>
        <w:spacing w:line="360" w:lineRule="auto"/>
        <w:ind w:firstLineChars="1100" w:firstLine="3080"/>
        <w:rPr>
          <w:rFonts w:ascii="宋体" w:hAnsi="宋体" w:cs="宋体"/>
        </w:rPr>
      </w:pPr>
      <w:r>
        <w:rPr>
          <w:rFonts w:ascii="宋体" w:hAnsi="宋体" w:cs="宋体"/>
        </w:rPr>
        <w:t>图1：收入决算图</w:t>
      </w:r>
    </w:p>
    <w:p w:rsidR="000F0F33" w:rsidRDefault="000F0F33">
      <w:pPr>
        <w:tabs>
          <w:tab w:val="left" w:pos="608"/>
        </w:tabs>
        <w:spacing w:line="560" w:lineRule="exact"/>
        <w:ind w:firstLineChars="0" w:firstLine="0"/>
        <w:rPr>
          <w:rFonts w:ascii="Times New Roman" w:eastAsia="黑体" w:hAnsi="Times New Roman" w:cs="Times New Roman"/>
          <w:b/>
          <w:bCs/>
          <w:sz w:val="32"/>
          <w:szCs w:val="32"/>
        </w:rPr>
      </w:pPr>
    </w:p>
    <w:p w:rsidR="000F0F33" w:rsidRDefault="00EF3B69" w:rsidP="009C54D3">
      <w:pPr>
        <w:pStyle w:val="3"/>
        <w:ind w:firstLine="643"/>
      </w:pPr>
      <w:bookmarkStart w:id="12" w:name="_Toc17407"/>
      <w:bookmarkStart w:id="13" w:name="_Toc282"/>
      <w:r>
        <w:t>1.2.3</w:t>
      </w:r>
      <w:r>
        <w:t>支出决算情况说明</w:t>
      </w:r>
      <w:bookmarkEnd w:id="12"/>
      <w:bookmarkEnd w:id="13"/>
    </w:p>
    <w:p w:rsidR="000F0F33" w:rsidRDefault="00325D9A">
      <w:pPr>
        <w:spacing w:line="360" w:lineRule="auto"/>
        <w:ind w:firstLine="560"/>
        <w:rPr>
          <w:rFonts w:ascii="宋体" w:hAnsi="宋体" w:cs="宋体"/>
        </w:rPr>
      </w:pPr>
      <w:r>
        <w:rPr>
          <w:rFonts w:ascii="宋体" w:hAnsi="宋体" w:cs="宋体"/>
          <w:noProof/>
        </w:rPr>
        <w:drawing>
          <wp:anchor distT="0" distB="0" distL="114300" distR="114300" simplePos="0" relativeHeight="251658240" behindDoc="0" locked="0" layoutInCell="1" allowOverlap="1">
            <wp:simplePos x="0" y="0"/>
            <wp:positionH relativeFrom="column">
              <wp:posOffset>1256030</wp:posOffset>
            </wp:positionH>
            <wp:positionV relativeFrom="page">
              <wp:posOffset>3662680</wp:posOffset>
            </wp:positionV>
            <wp:extent cx="3354705" cy="2033905"/>
            <wp:effectExtent l="19050" t="0" r="0" b="0"/>
            <wp:wrapTopAndBottom/>
            <wp:docPr id="1" name="图片 2" descr="图片1修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修改"/>
                    <pic:cNvPicPr>
                      <a:picLocks noChangeAspect="1"/>
                    </pic:cNvPicPr>
                  </pic:nvPicPr>
                  <pic:blipFill>
                    <a:blip r:embed="rId14"/>
                    <a:srcRect l="10811" t="21797" r="11501" b="12376"/>
                    <a:stretch>
                      <a:fillRect/>
                    </a:stretch>
                  </pic:blipFill>
                  <pic:spPr>
                    <a:xfrm>
                      <a:off x="0" y="0"/>
                      <a:ext cx="3354705" cy="2033905"/>
                    </a:xfrm>
                    <a:prstGeom prst="rect">
                      <a:avLst/>
                    </a:prstGeom>
                    <a:noFill/>
                    <a:ln>
                      <a:noFill/>
                    </a:ln>
                  </pic:spPr>
                </pic:pic>
              </a:graphicData>
            </a:graphic>
          </wp:anchor>
        </w:drawing>
      </w:r>
      <w:r w:rsidR="00EF3B69">
        <w:rPr>
          <w:rFonts w:ascii="宋体" w:hAnsi="宋体" w:cs="宋体"/>
        </w:rPr>
        <w:t>连云港市</w:t>
      </w:r>
      <w:r w:rsidR="00AD034F">
        <w:rPr>
          <w:rFonts w:ascii="宋体" w:hAnsi="宋体" w:cs="宋体" w:hint="eastAsia"/>
        </w:rPr>
        <w:t>建设工程安全监督站</w:t>
      </w:r>
      <w:r w:rsidR="00EF3B69">
        <w:rPr>
          <w:rFonts w:ascii="宋体" w:hAnsi="宋体" w:cs="宋体"/>
        </w:rPr>
        <w:t xml:space="preserve">本年支出合计 </w:t>
      </w:r>
      <w:r w:rsidR="00FB43DF">
        <w:rPr>
          <w:rFonts w:ascii="宋体" w:hAnsi="宋体" w:cs="宋体" w:hint="eastAsia"/>
        </w:rPr>
        <w:t>3</w:t>
      </w:r>
      <w:r w:rsidR="00F710A5">
        <w:rPr>
          <w:rFonts w:ascii="宋体" w:hAnsi="宋体" w:cs="宋体" w:hint="eastAsia"/>
        </w:rPr>
        <w:t>25.5</w:t>
      </w:r>
      <w:r w:rsidR="009F181E">
        <w:rPr>
          <w:rFonts w:ascii="宋体" w:hAnsi="宋体" w:cs="宋体" w:hint="eastAsia"/>
        </w:rPr>
        <w:t>0</w:t>
      </w:r>
      <w:r w:rsidR="00EF3B69">
        <w:rPr>
          <w:rFonts w:ascii="宋体" w:hAnsi="宋体" w:cs="宋体"/>
        </w:rPr>
        <w:t xml:space="preserve">万元，其中：基本支出 </w:t>
      </w:r>
      <w:r w:rsidR="00F710A5">
        <w:rPr>
          <w:rFonts w:ascii="宋体" w:hAnsi="宋体" w:cs="宋体" w:hint="eastAsia"/>
        </w:rPr>
        <w:t>288.5</w:t>
      </w:r>
      <w:r w:rsidR="00EF3B69">
        <w:rPr>
          <w:rFonts w:ascii="宋体" w:hAnsi="宋体" w:cs="宋体"/>
        </w:rPr>
        <w:t>万元，占</w:t>
      </w:r>
      <w:r w:rsidR="00B16DAE">
        <w:rPr>
          <w:rFonts w:ascii="宋体" w:hAnsi="宋体" w:cs="宋体" w:hint="eastAsia"/>
        </w:rPr>
        <w:t>88.63</w:t>
      </w:r>
      <w:r w:rsidR="00EF3B69">
        <w:rPr>
          <w:rFonts w:ascii="宋体" w:hAnsi="宋体" w:cs="宋体"/>
        </w:rPr>
        <w:t>%，项目支出</w:t>
      </w:r>
      <w:r w:rsidR="00F710A5">
        <w:rPr>
          <w:rFonts w:ascii="宋体" w:hAnsi="宋体" w:cs="宋体" w:hint="eastAsia"/>
        </w:rPr>
        <w:t>37</w:t>
      </w:r>
      <w:r w:rsidR="00EF3B69">
        <w:rPr>
          <w:rFonts w:ascii="宋体" w:hAnsi="宋体" w:cs="宋体"/>
        </w:rPr>
        <w:t>万元</w:t>
      </w:r>
      <w:r w:rsidR="00316BBA">
        <w:rPr>
          <w:rFonts w:ascii="宋体" w:hAnsi="宋体" w:cs="宋体" w:hint="eastAsia"/>
        </w:rPr>
        <w:t>，</w:t>
      </w:r>
      <w:r w:rsidR="00316BBA">
        <w:rPr>
          <w:rFonts w:ascii="宋体" w:hAnsi="宋体" w:cs="宋体"/>
        </w:rPr>
        <w:t>占</w:t>
      </w:r>
      <w:r w:rsidR="00316BBA">
        <w:rPr>
          <w:rFonts w:ascii="宋体" w:hAnsi="宋体" w:cs="宋体" w:hint="eastAsia"/>
        </w:rPr>
        <w:t>11.37</w:t>
      </w:r>
      <w:r w:rsidR="00316BBA">
        <w:rPr>
          <w:rFonts w:ascii="宋体" w:hAnsi="宋体" w:cs="宋体"/>
        </w:rPr>
        <w:t>%</w:t>
      </w:r>
      <w:r w:rsidR="00EF3B69">
        <w:rPr>
          <w:rFonts w:ascii="宋体" w:hAnsi="宋体" w:cs="宋体"/>
        </w:rPr>
        <w:t>；经营支出0</w:t>
      </w:r>
      <w:r w:rsidR="00316BBA">
        <w:rPr>
          <w:rFonts w:ascii="宋体" w:hAnsi="宋体" w:cs="宋体"/>
        </w:rPr>
        <w:t>万元</w:t>
      </w:r>
      <w:r w:rsidR="00316BBA">
        <w:rPr>
          <w:rFonts w:ascii="宋体" w:hAnsi="宋体" w:cs="宋体" w:hint="eastAsia"/>
        </w:rPr>
        <w:t>,</w:t>
      </w:r>
      <w:r w:rsidR="00316BBA" w:rsidRPr="00316BBA">
        <w:rPr>
          <w:rFonts w:ascii="宋体" w:hAnsi="宋体" w:cs="宋体"/>
        </w:rPr>
        <w:t xml:space="preserve"> </w:t>
      </w:r>
      <w:r w:rsidR="00316BBA">
        <w:rPr>
          <w:rFonts w:ascii="宋体" w:hAnsi="宋体" w:cs="宋体"/>
        </w:rPr>
        <w:t>占0%</w:t>
      </w:r>
      <w:r w:rsidR="00EF3B69">
        <w:rPr>
          <w:rFonts w:ascii="宋体" w:hAnsi="宋体" w:cs="宋体"/>
        </w:rPr>
        <w:t>；对附属单位补助支出0万元，</w:t>
      </w:r>
      <w:r w:rsidR="00316BBA">
        <w:rPr>
          <w:rFonts w:ascii="宋体" w:hAnsi="宋体" w:cs="宋体"/>
        </w:rPr>
        <w:t>占0%</w:t>
      </w:r>
      <w:r w:rsidR="00EF3B69">
        <w:rPr>
          <w:rFonts w:ascii="宋体" w:hAnsi="宋体" w:cs="宋体"/>
        </w:rPr>
        <w:t>。</w:t>
      </w:r>
    </w:p>
    <w:p w:rsidR="000F0F33" w:rsidRDefault="000F0F33" w:rsidP="009C54D3">
      <w:pPr>
        <w:ind w:firstLine="560"/>
      </w:pPr>
    </w:p>
    <w:p w:rsidR="000F0F33" w:rsidRDefault="00EF3B69" w:rsidP="009C54D3">
      <w:pPr>
        <w:pStyle w:val="2"/>
        <w:ind w:firstLine="643"/>
      </w:pPr>
      <w:bookmarkStart w:id="14" w:name="_Toc21019"/>
      <w:bookmarkStart w:id="15" w:name="_Toc307"/>
      <w:r>
        <w:rPr>
          <w:rFonts w:hint="eastAsia"/>
        </w:rPr>
        <w:t>1.3</w:t>
      </w:r>
      <w:r>
        <w:rPr>
          <w:rFonts w:hint="eastAsia"/>
        </w:rPr>
        <w:t>、部门项目实施情况</w:t>
      </w:r>
      <w:bookmarkEnd w:id="14"/>
      <w:bookmarkEnd w:id="15"/>
    </w:p>
    <w:p w:rsidR="000F0F33" w:rsidRDefault="00EF3B69" w:rsidP="009C54D3">
      <w:pPr>
        <w:pStyle w:val="3"/>
        <w:ind w:firstLine="643"/>
      </w:pPr>
      <w:r>
        <w:rPr>
          <w:rFonts w:hint="eastAsia"/>
        </w:rPr>
        <w:t xml:space="preserve">1.3.1 </w:t>
      </w:r>
      <w:r w:rsidR="00242303">
        <w:rPr>
          <w:rFonts w:hint="eastAsia"/>
        </w:rPr>
        <w:t>安全监督</w:t>
      </w:r>
      <w:r>
        <w:rPr>
          <w:rFonts w:hint="eastAsia"/>
        </w:rPr>
        <w:t>业务工作经费</w:t>
      </w:r>
    </w:p>
    <w:p w:rsidR="000F0F33" w:rsidRPr="000F1AE6" w:rsidRDefault="00EF3B69" w:rsidP="000F1AE6">
      <w:pPr>
        <w:spacing w:line="360" w:lineRule="auto"/>
        <w:ind w:firstLine="560"/>
        <w:rPr>
          <w:rFonts w:asciiTheme="minorEastAsia" w:eastAsiaTheme="minorEastAsia" w:hAnsiTheme="minorEastAsia" w:cs="宋体"/>
          <w:szCs w:val="28"/>
        </w:rPr>
      </w:pPr>
      <w:r w:rsidRPr="000F1AE6">
        <w:rPr>
          <w:rFonts w:asciiTheme="minorEastAsia" w:eastAsiaTheme="minorEastAsia" w:hAnsiTheme="minorEastAsia" w:cs="宋体"/>
          <w:szCs w:val="28"/>
        </w:rPr>
        <w:t>（一）</w:t>
      </w:r>
      <w:r w:rsidRPr="000F1AE6">
        <w:rPr>
          <w:rFonts w:asciiTheme="minorEastAsia" w:eastAsiaTheme="minorEastAsia" w:hAnsiTheme="minorEastAsia" w:cs="宋体" w:hint="eastAsia"/>
          <w:szCs w:val="28"/>
        </w:rPr>
        <w:t>项目概况</w:t>
      </w:r>
    </w:p>
    <w:p w:rsidR="000F0F33" w:rsidRPr="000F1AE6" w:rsidRDefault="00EF3B69" w:rsidP="000F1AE6">
      <w:pPr>
        <w:spacing w:line="360" w:lineRule="auto"/>
        <w:ind w:firstLine="560"/>
        <w:rPr>
          <w:rFonts w:asciiTheme="minorEastAsia" w:eastAsiaTheme="minorEastAsia" w:hAnsiTheme="minorEastAsia" w:cs="宋体"/>
          <w:szCs w:val="28"/>
        </w:rPr>
      </w:pPr>
      <w:r w:rsidRPr="000F1AE6">
        <w:rPr>
          <w:rFonts w:asciiTheme="minorEastAsia" w:eastAsiaTheme="minorEastAsia" w:hAnsiTheme="minorEastAsia" w:cs="宋体" w:hint="eastAsia"/>
          <w:szCs w:val="28"/>
        </w:rPr>
        <w:t>受上级单位委托</w:t>
      </w:r>
      <w:r w:rsidR="00FD7A3B" w:rsidRPr="000F1AE6">
        <w:rPr>
          <w:rFonts w:asciiTheme="minorEastAsia" w:eastAsiaTheme="minorEastAsia" w:hAnsiTheme="minorEastAsia" w:cs="宋体" w:hint="eastAsia"/>
          <w:szCs w:val="28"/>
        </w:rPr>
        <w:t>，</w:t>
      </w:r>
      <w:r w:rsidR="00FD7A3B" w:rsidRPr="000F1AE6">
        <w:rPr>
          <w:rFonts w:asciiTheme="minorEastAsia" w:eastAsiaTheme="minorEastAsia" w:hAnsiTheme="minorEastAsia" w:cs="Times New Roman" w:hint="eastAsia"/>
          <w:color w:val="000000"/>
          <w:szCs w:val="28"/>
        </w:rPr>
        <w:t>连云港市建设工程安全监督站根据“两争一前列”目标措施、建筑工程安全专项整治任务，以及上级主管部门的各项工作要求，扎实开展建筑安全生产监督管理工作，</w:t>
      </w:r>
      <w:r w:rsidR="00FD7A3B" w:rsidRPr="000F1AE6">
        <w:rPr>
          <w:rFonts w:asciiTheme="minorEastAsia" w:eastAsiaTheme="minorEastAsia" w:hAnsiTheme="minorEastAsia" w:hint="eastAsia"/>
          <w:color w:val="000000"/>
          <w:szCs w:val="28"/>
        </w:rPr>
        <w:t>需要开展业务经费37.4万元。</w:t>
      </w:r>
    </w:p>
    <w:p w:rsidR="000F0F33" w:rsidRDefault="00EF3B69">
      <w:pPr>
        <w:spacing w:line="360" w:lineRule="auto"/>
        <w:ind w:firstLine="560"/>
        <w:rPr>
          <w:rFonts w:ascii="宋体" w:hAnsi="宋体" w:cs="宋体"/>
        </w:rPr>
      </w:pPr>
      <w:r>
        <w:rPr>
          <w:rFonts w:ascii="宋体" w:hAnsi="宋体" w:cs="宋体"/>
        </w:rPr>
        <w:lastRenderedPageBreak/>
        <w:t>（</w:t>
      </w:r>
      <w:r>
        <w:rPr>
          <w:rFonts w:ascii="宋体" w:hAnsi="宋体" w:cs="宋体" w:hint="eastAsia"/>
        </w:rPr>
        <w:t>二</w:t>
      </w:r>
      <w:r>
        <w:rPr>
          <w:rFonts w:ascii="宋体" w:hAnsi="宋体" w:cs="宋体"/>
        </w:rPr>
        <w:t>）</w:t>
      </w:r>
      <w:r>
        <w:rPr>
          <w:rFonts w:ascii="宋体" w:hAnsi="宋体" w:cs="宋体" w:hint="eastAsia"/>
        </w:rPr>
        <w:t>立项时间及依据</w:t>
      </w:r>
    </w:p>
    <w:p w:rsidR="000F0F33" w:rsidRDefault="00EF3B69">
      <w:pPr>
        <w:spacing w:line="360" w:lineRule="auto"/>
        <w:ind w:firstLine="560"/>
        <w:rPr>
          <w:rFonts w:ascii="宋体" w:hAnsi="宋体" w:cs="宋体"/>
        </w:rPr>
      </w:pPr>
      <w:r>
        <w:rPr>
          <w:rFonts w:ascii="宋体" w:hAnsi="宋体" w:cs="宋体" w:hint="eastAsia"/>
        </w:rPr>
        <w:t>立项时间：</w:t>
      </w:r>
      <w:r>
        <w:rPr>
          <w:rFonts w:ascii="宋体" w:hAnsi="宋体" w:cs="宋体"/>
        </w:rPr>
        <w:t>202</w:t>
      </w:r>
      <w:r>
        <w:rPr>
          <w:rFonts w:ascii="宋体" w:hAnsi="宋体" w:cs="宋体" w:hint="eastAsia"/>
        </w:rPr>
        <w:t>1年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w:t>
      </w:r>
    </w:p>
    <w:p w:rsidR="00FD7A3B" w:rsidRPr="000F1AE6" w:rsidRDefault="00EF3B69" w:rsidP="00FD7A3B">
      <w:pPr>
        <w:ind w:firstLine="560"/>
        <w:rPr>
          <w:rFonts w:asciiTheme="minorEastAsia" w:eastAsiaTheme="minorEastAsia" w:hAnsiTheme="minorEastAsia"/>
          <w:color w:val="000000"/>
          <w:szCs w:val="28"/>
        </w:rPr>
      </w:pPr>
      <w:r>
        <w:rPr>
          <w:rFonts w:ascii="宋体" w:hAnsi="宋体" w:cs="宋体" w:hint="eastAsia"/>
        </w:rPr>
        <w:t>立项依据：</w:t>
      </w:r>
      <w:r w:rsidR="00FD7A3B" w:rsidRPr="000F1AE6">
        <w:rPr>
          <w:rFonts w:asciiTheme="minorEastAsia" w:eastAsiaTheme="minorEastAsia" w:hAnsiTheme="minorEastAsia"/>
          <w:color w:val="000000"/>
          <w:szCs w:val="28"/>
        </w:rPr>
        <w:t>根据市城乡建设局《连云港市建设工程安全监督站职能》（连建政〔2002〕493号）规定，并依据《建设工程安全生产管理条例》（国务院393号令），《建筑起重机械安全监督管理规定》（建设部166号令），《危险性较大的分部分项工程安全管理规定》（住房城乡建设部令第37号），《房屋建筑和市政基础设施工程施工安全监督规定》（建质〔2014〕153号）、《房屋建筑和市政基础设施工程施工安全监督工作规程》（建质〔2014〕154号）</w:t>
      </w:r>
      <w:r w:rsidR="00FD7A3B" w:rsidRPr="000F1AE6">
        <w:rPr>
          <w:rFonts w:asciiTheme="minorEastAsia" w:eastAsiaTheme="minorEastAsia" w:hAnsiTheme="minorEastAsia" w:hint="eastAsia"/>
          <w:color w:val="000000"/>
          <w:szCs w:val="28"/>
        </w:rPr>
        <w:t>。</w:t>
      </w:r>
    </w:p>
    <w:p w:rsidR="000F0F33" w:rsidRDefault="00EF3B69">
      <w:pPr>
        <w:spacing w:line="360" w:lineRule="auto"/>
        <w:ind w:firstLine="560"/>
        <w:rPr>
          <w:rFonts w:ascii="宋体" w:hAnsi="宋体" w:cs="宋体"/>
        </w:rPr>
      </w:pPr>
      <w:r>
        <w:rPr>
          <w:rFonts w:ascii="宋体" w:hAnsi="宋体" w:cs="宋体"/>
        </w:rPr>
        <w:t>（</w:t>
      </w:r>
      <w:r>
        <w:rPr>
          <w:rFonts w:ascii="宋体" w:hAnsi="宋体" w:cs="宋体" w:hint="eastAsia"/>
        </w:rPr>
        <w:t>三</w:t>
      </w:r>
      <w:r>
        <w:rPr>
          <w:rFonts w:ascii="宋体" w:hAnsi="宋体" w:cs="宋体"/>
        </w:rPr>
        <w:t>）</w:t>
      </w:r>
      <w:r>
        <w:rPr>
          <w:rFonts w:ascii="宋体" w:hAnsi="宋体" w:cs="宋体" w:hint="eastAsia"/>
        </w:rPr>
        <w:t>项目设立的必要性</w:t>
      </w:r>
    </w:p>
    <w:p w:rsidR="000F0F33" w:rsidRPr="000F1AE6" w:rsidRDefault="00FD7A3B" w:rsidP="000F1AE6">
      <w:pPr>
        <w:spacing w:line="360" w:lineRule="auto"/>
        <w:ind w:firstLine="560"/>
        <w:rPr>
          <w:rFonts w:asciiTheme="minorEastAsia" w:eastAsiaTheme="minorEastAsia" w:hAnsiTheme="minorEastAsia" w:cs="宋体"/>
          <w:szCs w:val="28"/>
        </w:rPr>
      </w:pPr>
      <w:r w:rsidRPr="000F1AE6">
        <w:rPr>
          <w:rFonts w:asciiTheme="minorEastAsia" w:eastAsiaTheme="minorEastAsia" w:hAnsiTheme="minorEastAsia" w:cs="宋体" w:hint="eastAsia"/>
          <w:szCs w:val="28"/>
        </w:rPr>
        <w:t>受上级单位委托，</w:t>
      </w:r>
      <w:r w:rsidRPr="000F1AE6">
        <w:rPr>
          <w:rFonts w:asciiTheme="minorEastAsia" w:eastAsiaTheme="minorEastAsia" w:hAnsiTheme="minorEastAsia" w:cs="Times New Roman" w:hint="eastAsia"/>
          <w:color w:val="000000"/>
          <w:szCs w:val="28"/>
        </w:rPr>
        <w:t>连云港市建设工程安全监督站根据“两争一前列”目标措施、建筑工程安全专项整治任务，以及上级主管部门的各项工作要求，扎实开展建筑安全生产监督管理工作</w:t>
      </w:r>
      <w:r w:rsidR="00EF3B69" w:rsidRPr="000F1AE6">
        <w:rPr>
          <w:rFonts w:asciiTheme="minorEastAsia" w:eastAsiaTheme="minorEastAsia" w:hAnsiTheme="minorEastAsia" w:cs="宋体" w:hint="eastAsia"/>
          <w:szCs w:val="28"/>
        </w:rPr>
        <w:t>。</w:t>
      </w:r>
    </w:p>
    <w:p w:rsidR="000F0F33" w:rsidRDefault="00EF3B69">
      <w:pPr>
        <w:spacing w:line="360" w:lineRule="auto"/>
        <w:ind w:firstLine="560"/>
        <w:rPr>
          <w:rFonts w:ascii="宋体" w:hAnsi="宋体" w:cs="宋体"/>
        </w:rPr>
      </w:pPr>
      <w:r>
        <w:rPr>
          <w:rFonts w:ascii="宋体" w:hAnsi="宋体" w:cs="宋体"/>
        </w:rPr>
        <w:t>（</w:t>
      </w:r>
      <w:r>
        <w:rPr>
          <w:rFonts w:ascii="宋体" w:hAnsi="宋体" w:cs="宋体" w:hint="eastAsia"/>
        </w:rPr>
        <w:t>四</w:t>
      </w:r>
      <w:r>
        <w:rPr>
          <w:rFonts w:ascii="宋体" w:hAnsi="宋体" w:cs="宋体"/>
        </w:rPr>
        <w:t>）</w:t>
      </w:r>
      <w:r>
        <w:rPr>
          <w:rFonts w:ascii="宋体" w:hAnsi="宋体" w:cs="宋体" w:hint="eastAsia"/>
        </w:rPr>
        <w:t>项目实施可行性</w:t>
      </w:r>
    </w:p>
    <w:p w:rsidR="000F0F33" w:rsidRPr="000F1AE6" w:rsidRDefault="00FD7A3B" w:rsidP="000F1AE6">
      <w:pPr>
        <w:spacing w:line="360" w:lineRule="auto"/>
        <w:ind w:firstLine="560"/>
        <w:rPr>
          <w:rFonts w:asciiTheme="minorEastAsia" w:eastAsiaTheme="minorEastAsia" w:hAnsiTheme="minorEastAsia" w:cs="宋体"/>
          <w:szCs w:val="28"/>
        </w:rPr>
      </w:pPr>
      <w:r w:rsidRPr="000F1AE6">
        <w:rPr>
          <w:rFonts w:asciiTheme="minorEastAsia" w:eastAsiaTheme="minorEastAsia" w:hAnsiTheme="minorEastAsia" w:cs="宋体" w:hint="eastAsia"/>
          <w:szCs w:val="28"/>
        </w:rPr>
        <w:t>受上级单位委托，</w:t>
      </w:r>
      <w:r w:rsidRPr="000F1AE6">
        <w:rPr>
          <w:rFonts w:asciiTheme="minorEastAsia" w:eastAsiaTheme="minorEastAsia" w:hAnsiTheme="minorEastAsia" w:cs="Times New Roman" w:hint="eastAsia"/>
          <w:color w:val="000000"/>
          <w:szCs w:val="28"/>
        </w:rPr>
        <w:t>连云港市建设工程安全监督站根据“两争一前列”目标措施、建筑工程安全专项整治任务，以及上级主管部门的各项工作要求，扎实开展建筑安全生产监督管理工作</w:t>
      </w:r>
      <w:r w:rsidRPr="000F1AE6">
        <w:rPr>
          <w:rFonts w:asciiTheme="minorEastAsia" w:eastAsiaTheme="minorEastAsia" w:hAnsiTheme="minorEastAsia" w:hint="eastAsia"/>
          <w:color w:val="000000"/>
          <w:szCs w:val="28"/>
        </w:rPr>
        <w:t>，力争减少我是建设工程安全无事故的发生</w:t>
      </w:r>
      <w:r w:rsidR="00EF3B69" w:rsidRPr="000F1AE6">
        <w:rPr>
          <w:rFonts w:asciiTheme="minorEastAsia" w:eastAsiaTheme="minorEastAsia" w:hAnsiTheme="minorEastAsia" w:cs="宋体" w:hint="eastAsia"/>
          <w:szCs w:val="28"/>
        </w:rPr>
        <w:t>。</w:t>
      </w:r>
    </w:p>
    <w:p w:rsidR="000F0F33" w:rsidRDefault="00EF3B69">
      <w:pPr>
        <w:spacing w:line="360" w:lineRule="auto"/>
        <w:ind w:firstLine="560"/>
        <w:rPr>
          <w:rFonts w:ascii="宋体" w:hAnsi="宋体" w:cs="宋体"/>
        </w:rPr>
      </w:pPr>
      <w:r>
        <w:rPr>
          <w:rFonts w:ascii="宋体" w:hAnsi="宋体" w:cs="宋体" w:hint="eastAsia"/>
        </w:rPr>
        <w:t>（五）资金用途及分配方法</w:t>
      </w:r>
      <w:r>
        <w:rPr>
          <w:rFonts w:ascii="宋体" w:hAnsi="宋体" w:cs="宋体" w:hint="eastAsia"/>
        </w:rPr>
        <w:tab/>
      </w:r>
    </w:p>
    <w:p w:rsidR="000F0F33" w:rsidRDefault="00262867">
      <w:pPr>
        <w:spacing w:line="360" w:lineRule="auto"/>
        <w:ind w:firstLine="560"/>
        <w:rPr>
          <w:rFonts w:ascii="宋体" w:hAnsi="宋体" w:cs="宋体"/>
        </w:rPr>
      </w:pPr>
      <w:r>
        <w:rPr>
          <w:rFonts w:ascii="宋体" w:hAnsi="宋体" w:cs="宋体" w:hint="eastAsia"/>
        </w:rPr>
        <w:t>项目包含开展日常对我市建设工程安全监督检查业务经费、各专项检查业务经费、节前节后复工检查等以及上级部门安排的各专项检查所需的业务经费37.4万元。</w:t>
      </w:r>
      <w:r w:rsidR="00EF3B69">
        <w:rPr>
          <w:rFonts w:ascii="宋体" w:hAnsi="宋体" w:cs="宋体" w:hint="eastAsia"/>
        </w:rPr>
        <w:tab/>
      </w:r>
      <w:r w:rsidR="00EF3B69">
        <w:rPr>
          <w:rFonts w:ascii="宋体" w:hAnsi="宋体" w:cs="宋体" w:hint="eastAsia"/>
        </w:rPr>
        <w:tab/>
      </w:r>
      <w:r w:rsidR="00EF3B69">
        <w:rPr>
          <w:rFonts w:ascii="宋体" w:hAnsi="宋体" w:cs="宋体" w:hint="eastAsia"/>
        </w:rPr>
        <w:tab/>
      </w:r>
      <w:r w:rsidR="00EF3B69">
        <w:rPr>
          <w:rFonts w:ascii="宋体" w:hAnsi="宋体" w:cs="宋体" w:hint="eastAsia"/>
        </w:rPr>
        <w:tab/>
      </w:r>
      <w:r w:rsidR="00EF3B69">
        <w:rPr>
          <w:rFonts w:ascii="宋体" w:hAnsi="宋体" w:cs="宋体" w:hint="eastAsia"/>
        </w:rPr>
        <w:tab/>
      </w:r>
      <w:r w:rsidR="00EF3B69">
        <w:rPr>
          <w:rFonts w:ascii="宋体" w:hAnsi="宋体" w:cs="宋体" w:hint="eastAsia"/>
        </w:rPr>
        <w:tab/>
      </w:r>
      <w:r w:rsidR="00EF3B69">
        <w:rPr>
          <w:rFonts w:ascii="宋体" w:hAnsi="宋体" w:cs="宋体" w:hint="eastAsia"/>
        </w:rPr>
        <w:tab/>
      </w:r>
      <w:r w:rsidR="00EF3B69">
        <w:rPr>
          <w:rFonts w:ascii="宋体" w:hAnsi="宋体" w:cs="宋体" w:hint="eastAsia"/>
        </w:rPr>
        <w:tab/>
      </w:r>
    </w:p>
    <w:p w:rsidR="000F0F33" w:rsidRDefault="00EF3B69">
      <w:pPr>
        <w:spacing w:line="360" w:lineRule="auto"/>
        <w:ind w:firstLine="560"/>
        <w:rPr>
          <w:rFonts w:ascii="宋体" w:hAnsi="宋体" w:cs="宋体"/>
        </w:rPr>
      </w:pPr>
      <w:r>
        <w:rPr>
          <w:rFonts w:ascii="宋体" w:hAnsi="宋体" w:cs="宋体"/>
        </w:rPr>
        <w:lastRenderedPageBreak/>
        <w:t>（</w:t>
      </w:r>
      <w:r>
        <w:rPr>
          <w:rFonts w:ascii="宋体" w:hAnsi="宋体" w:cs="宋体" w:hint="eastAsia"/>
        </w:rPr>
        <w:t>六</w:t>
      </w:r>
      <w:r>
        <w:rPr>
          <w:rFonts w:ascii="宋体" w:hAnsi="宋体" w:cs="宋体"/>
        </w:rPr>
        <w:t>）</w:t>
      </w:r>
      <w:r>
        <w:rPr>
          <w:rFonts w:ascii="宋体" w:hAnsi="宋体" w:cs="宋体" w:hint="eastAsia"/>
        </w:rPr>
        <w:t>项目完成情况</w:t>
      </w:r>
    </w:p>
    <w:p w:rsidR="000F0F33" w:rsidRDefault="00EF3B69">
      <w:pPr>
        <w:spacing w:line="360" w:lineRule="auto"/>
        <w:ind w:firstLine="560"/>
        <w:rPr>
          <w:rFonts w:ascii="宋体" w:hAnsi="宋体" w:cs="宋体"/>
        </w:rPr>
      </w:pPr>
      <w:r>
        <w:rPr>
          <w:rFonts w:ascii="宋体" w:hAnsi="宋体" w:cs="宋体" w:hint="eastAsia"/>
        </w:rPr>
        <w:t>年度</w:t>
      </w:r>
      <w:r w:rsidR="00262867">
        <w:rPr>
          <w:rFonts w:ascii="宋体" w:hAnsi="宋体" w:cs="宋体" w:hint="eastAsia"/>
        </w:rPr>
        <w:t>内该</w:t>
      </w:r>
      <w:r>
        <w:rPr>
          <w:rFonts w:ascii="宋体" w:hAnsi="宋体" w:cs="宋体" w:hint="eastAsia"/>
        </w:rPr>
        <w:t>项目全部按时按量完成。</w:t>
      </w:r>
    </w:p>
    <w:p w:rsidR="000F0F33" w:rsidRDefault="00EF3B69" w:rsidP="009C54D3">
      <w:pPr>
        <w:pStyle w:val="3"/>
        <w:ind w:firstLine="643"/>
      </w:pPr>
      <w:r>
        <w:rPr>
          <w:rFonts w:hint="eastAsia"/>
        </w:rPr>
        <w:t>1.3.2</w:t>
      </w:r>
      <w:r w:rsidR="00262867">
        <w:rPr>
          <w:rFonts w:hint="eastAsia"/>
        </w:rPr>
        <w:t>编外人员经费</w:t>
      </w:r>
    </w:p>
    <w:p w:rsidR="000F0F33" w:rsidRDefault="00EF3B69">
      <w:pPr>
        <w:spacing w:line="360" w:lineRule="auto"/>
        <w:ind w:firstLine="560"/>
        <w:rPr>
          <w:rFonts w:ascii="宋体" w:hAnsi="宋体" w:cs="宋体"/>
        </w:rPr>
      </w:pPr>
      <w:r>
        <w:rPr>
          <w:rFonts w:ascii="宋体" w:hAnsi="宋体" w:cs="宋体" w:hint="eastAsia"/>
        </w:rPr>
        <w:t>（一）项目概况</w:t>
      </w:r>
    </w:p>
    <w:p w:rsidR="000F0F33" w:rsidRDefault="00262867">
      <w:pPr>
        <w:spacing w:line="360" w:lineRule="auto"/>
        <w:ind w:firstLine="560"/>
        <w:rPr>
          <w:rFonts w:ascii="宋体" w:hAnsi="宋体" w:cs="宋体"/>
        </w:rPr>
      </w:pPr>
      <w:r>
        <w:rPr>
          <w:rFonts w:ascii="宋体" w:hAnsi="宋体" w:cs="宋体" w:hint="eastAsia"/>
        </w:rPr>
        <w:t>单位人手紧缺，长期聘用合同制人员2名，帮助完成各项日常工作，以提高单位整体工作效率</w:t>
      </w:r>
      <w:r w:rsidR="00EF3B69">
        <w:rPr>
          <w:rFonts w:ascii="宋体" w:hAnsi="宋体" w:cs="宋体" w:hint="eastAsia"/>
        </w:rPr>
        <w:t>。</w:t>
      </w:r>
    </w:p>
    <w:p w:rsidR="00262867" w:rsidRDefault="00262867" w:rsidP="00262867">
      <w:pPr>
        <w:spacing w:line="360" w:lineRule="auto"/>
        <w:ind w:firstLine="560"/>
        <w:rPr>
          <w:rFonts w:ascii="宋体" w:hAnsi="宋体" w:cs="宋体"/>
        </w:rPr>
      </w:pPr>
      <w:r>
        <w:rPr>
          <w:rFonts w:ascii="宋体" w:hAnsi="宋体" w:cs="宋体"/>
        </w:rPr>
        <w:t>（</w:t>
      </w:r>
      <w:r>
        <w:rPr>
          <w:rFonts w:ascii="宋体" w:hAnsi="宋体" w:cs="宋体" w:hint="eastAsia"/>
        </w:rPr>
        <w:t>二</w:t>
      </w:r>
      <w:r>
        <w:rPr>
          <w:rFonts w:ascii="宋体" w:hAnsi="宋体" w:cs="宋体"/>
        </w:rPr>
        <w:t>）</w:t>
      </w:r>
      <w:r>
        <w:rPr>
          <w:rFonts w:ascii="宋体" w:hAnsi="宋体" w:cs="宋体" w:hint="eastAsia"/>
        </w:rPr>
        <w:t>立项时间及依据</w:t>
      </w:r>
    </w:p>
    <w:p w:rsidR="00262867" w:rsidRDefault="00262867" w:rsidP="00262867">
      <w:pPr>
        <w:spacing w:line="360" w:lineRule="auto"/>
        <w:ind w:firstLine="560"/>
        <w:rPr>
          <w:rFonts w:ascii="宋体" w:hAnsi="宋体" w:cs="宋体"/>
        </w:rPr>
      </w:pPr>
      <w:r>
        <w:rPr>
          <w:rFonts w:ascii="宋体" w:hAnsi="宋体" w:cs="宋体" w:hint="eastAsia"/>
        </w:rPr>
        <w:t>立项时间：</w:t>
      </w:r>
      <w:r>
        <w:rPr>
          <w:rFonts w:ascii="宋体" w:hAnsi="宋体" w:cs="宋体"/>
        </w:rPr>
        <w:t>202</w:t>
      </w:r>
      <w:r>
        <w:rPr>
          <w:rFonts w:ascii="宋体" w:hAnsi="宋体" w:cs="宋体" w:hint="eastAsia"/>
        </w:rPr>
        <w:t>1年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w:t>
      </w:r>
    </w:p>
    <w:p w:rsidR="00262867" w:rsidRDefault="00262867" w:rsidP="00262867">
      <w:pPr>
        <w:spacing w:line="360" w:lineRule="auto"/>
        <w:ind w:firstLine="560"/>
        <w:rPr>
          <w:rFonts w:ascii="宋体" w:hAnsi="宋体" w:cs="宋体"/>
        </w:rPr>
      </w:pPr>
      <w:r>
        <w:rPr>
          <w:rFonts w:ascii="宋体" w:hAnsi="宋体" w:cs="宋体" w:hint="eastAsia"/>
        </w:rPr>
        <w:t>立项依据：连云港市住房和城乡建设局《2011年招聘安全监督专业技术人员简章》。</w:t>
      </w:r>
    </w:p>
    <w:p w:rsidR="00262867" w:rsidRDefault="00262867" w:rsidP="00262867">
      <w:pPr>
        <w:spacing w:line="360" w:lineRule="auto"/>
        <w:ind w:firstLine="560"/>
        <w:rPr>
          <w:rFonts w:ascii="宋体" w:hAnsi="宋体" w:cs="宋体"/>
        </w:rPr>
      </w:pPr>
      <w:r>
        <w:rPr>
          <w:rFonts w:ascii="宋体" w:hAnsi="宋体" w:cs="宋体"/>
        </w:rPr>
        <w:t>（</w:t>
      </w:r>
      <w:r>
        <w:rPr>
          <w:rFonts w:ascii="宋体" w:hAnsi="宋体" w:cs="宋体" w:hint="eastAsia"/>
        </w:rPr>
        <w:t>三</w:t>
      </w:r>
      <w:r>
        <w:rPr>
          <w:rFonts w:ascii="宋体" w:hAnsi="宋体" w:cs="宋体"/>
        </w:rPr>
        <w:t>）</w:t>
      </w:r>
      <w:r>
        <w:rPr>
          <w:rFonts w:ascii="宋体" w:hAnsi="宋体" w:cs="宋体" w:hint="eastAsia"/>
        </w:rPr>
        <w:t>项目设立的必要性</w:t>
      </w:r>
    </w:p>
    <w:p w:rsidR="00262867" w:rsidRDefault="00262867" w:rsidP="00262867">
      <w:pPr>
        <w:spacing w:line="360" w:lineRule="auto"/>
        <w:ind w:firstLine="560"/>
        <w:rPr>
          <w:rFonts w:ascii="宋体" w:hAnsi="宋体" w:cs="宋体"/>
        </w:rPr>
      </w:pPr>
      <w:r>
        <w:rPr>
          <w:rFonts w:ascii="宋体" w:hAnsi="宋体" w:cs="宋体" w:hint="eastAsia"/>
        </w:rPr>
        <w:t>房单位人手紧缺，长期聘用合同制人员2名，帮助完成各项日常工作，以提高单位整体工作效率。</w:t>
      </w:r>
    </w:p>
    <w:p w:rsidR="00262867" w:rsidRDefault="00262867" w:rsidP="00262867">
      <w:pPr>
        <w:spacing w:line="360" w:lineRule="auto"/>
        <w:ind w:firstLine="560"/>
        <w:rPr>
          <w:rFonts w:ascii="宋体" w:hAnsi="宋体" w:cs="宋体"/>
        </w:rPr>
      </w:pPr>
      <w:r>
        <w:rPr>
          <w:rFonts w:ascii="宋体" w:hAnsi="宋体" w:cs="宋体"/>
        </w:rPr>
        <w:t>（</w:t>
      </w:r>
      <w:r>
        <w:rPr>
          <w:rFonts w:ascii="宋体" w:hAnsi="宋体" w:cs="宋体" w:hint="eastAsia"/>
        </w:rPr>
        <w:t>四</w:t>
      </w:r>
      <w:r>
        <w:rPr>
          <w:rFonts w:ascii="宋体" w:hAnsi="宋体" w:cs="宋体"/>
        </w:rPr>
        <w:t>）</w:t>
      </w:r>
      <w:r>
        <w:rPr>
          <w:rFonts w:ascii="宋体" w:hAnsi="宋体" w:cs="宋体" w:hint="eastAsia"/>
        </w:rPr>
        <w:t>项目实施可行性</w:t>
      </w:r>
    </w:p>
    <w:p w:rsidR="00262867" w:rsidRDefault="00262867" w:rsidP="00262867">
      <w:pPr>
        <w:spacing w:line="360" w:lineRule="auto"/>
        <w:ind w:firstLine="560"/>
        <w:rPr>
          <w:rFonts w:ascii="宋体" w:hAnsi="宋体" w:cs="宋体"/>
        </w:rPr>
      </w:pPr>
      <w:r>
        <w:rPr>
          <w:rFonts w:ascii="宋体" w:hAnsi="宋体" w:cs="宋体" w:hint="eastAsia"/>
        </w:rPr>
        <w:t>单位人手紧缺，长期聘用合同制人员2名，帮助完成各项日常工作，以提高单位整体工作效率。</w:t>
      </w:r>
    </w:p>
    <w:p w:rsidR="00262867" w:rsidRDefault="00262867" w:rsidP="00262867">
      <w:pPr>
        <w:spacing w:line="360" w:lineRule="auto"/>
        <w:ind w:firstLine="560"/>
        <w:rPr>
          <w:rFonts w:ascii="宋体" w:hAnsi="宋体" w:cs="宋体"/>
        </w:rPr>
      </w:pPr>
      <w:r>
        <w:rPr>
          <w:rFonts w:ascii="宋体" w:hAnsi="宋体" w:cs="宋体" w:hint="eastAsia"/>
        </w:rPr>
        <w:t>（五）资金用途及分配方法</w:t>
      </w:r>
      <w:r>
        <w:rPr>
          <w:rFonts w:ascii="宋体" w:hAnsi="宋体" w:cs="宋体" w:hint="eastAsia"/>
        </w:rPr>
        <w:tab/>
      </w:r>
    </w:p>
    <w:p w:rsidR="00262867" w:rsidRDefault="00262867" w:rsidP="00262867">
      <w:pPr>
        <w:spacing w:line="360" w:lineRule="auto"/>
        <w:ind w:firstLine="560"/>
        <w:rPr>
          <w:rFonts w:ascii="宋体" w:hAnsi="宋体" w:cs="宋体"/>
        </w:rPr>
      </w:pPr>
      <w:r>
        <w:rPr>
          <w:rFonts w:ascii="宋体" w:hAnsi="宋体" w:cs="宋体" w:hint="eastAsia"/>
        </w:rPr>
        <w:t>每名编外人员工资及社保福利等费用为10万元，2名人员共计20万元。</w:t>
      </w:r>
      <w:r>
        <w:rPr>
          <w:rFonts w:ascii="宋体" w:hAnsi="宋体" w:cs="宋体" w:hint="eastAsia"/>
        </w:rPr>
        <w:tab/>
      </w:r>
      <w:r>
        <w:rPr>
          <w:rFonts w:ascii="宋体" w:hAnsi="宋体" w:cs="宋体" w:hint="eastAsia"/>
        </w:rPr>
        <w:tab/>
      </w:r>
    </w:p>
    <w:p w:rsidR="00262867" w:rsidRDefault="00262867" w:rsidP="00262867">
      <w:pPr>
        <w:spacing w:line="360" w:lineRule="auto"/>
        <w:ind w:firstLine="560"/>
        <w:rPr>
          <w:rFonts w:ascii="宋体" w:hAnsi="宋体" w:cs="宋体"/>
        </w:rPr>
      </w:pPr>
      <w:r>
        <w:rPr>
          <w:rFonts w:ascii="宋体" w:hAnsi="宋体" w:cs="宋体"/>
        </w:rPr>
        <w:t>（</w:t>
      </w:r>
      <w:r>
        <w:rPr>
          <w:rFonts w:ascii="宋体" w:hAnsi="宋体" w:cs="宋体" w:hint="eastAsia"/>
        </w:rPr>
        <w:t>六</w:t>
      </w:r>
      <w:r>
        <w:rPr>
          <w:rFonts w:ascii="宋体" w:hAnsi="宋体" w:cs="宋体"/>
        </w:rPr>
        <w:t>）</w:t>
      </w:r>
      <w:r>
        <w:rPr>
          <w:rFonts w:ascii="宋体" w:hAnsi="宋体" w:cs="宋体" w:hint="eastAsia"/>
        </w:rPr>
        <w:t>项目完成情况</w:t>
      </w:r>
    </w:p>
    <w:p w:rsidR="00262867" w:rsidRDefault="00D7309A" w:rsidP="00262867">
      <w:pPr>
        <w:spacing w:line="360" w:lineRule="auto"/>
        <w:ind w:firstLine="560"/>
        <w:rPr>
          <w:rFonts w:ascii="宋体" w:hAnsi="宋体" w:cs="宋体"/>
        </w:rPr>
      </w:pPr>
      <w:r>
        <w:rPr>
          <w:rFonts w:ascii="宋体" w:hAnsi="宋体" w:cs="宋体" w:hint="eastAsia"/>
        </w:rPr>
        <w:t xml:space="preserve"> </w:t>
      </w:r>
      <w:r w:rsidR="00262867">
        <w:rPr>
          <w:rFonts w:ascii="宋体" w:hAnsi="宋体" w:cs="宋体" w:hint="eastAsia"/>
        </w:rPr>
        <w:t>年度内该项目全部按时按量完成。</w:t>
      </w:r>
    </w:p>
    <w:p w:rsidR="00262867" w:rsidRPr="00F67CC0" w:rsidRDefault="00C96552" w:rsidP="00F67CC0">
      <w:pPr>
        <w:spacing w:line="360" w:lineRule="auto"/>
        <w:ind w:firstLine="643"/>
        <w:rPr>
          <w:rFonts w:asciiTheme="minorEastAsia" w:eastAsiaTheme="minorEastAsia" w:hAnsiTheme="minorEastAsia"/>
          <w:b/>
          <w:sz w:val="32"/>
          <w:szCs w:val="32"/>
        </w:rPr>
      </w:pPr>
      <w:r w:rsidRPr="00F67CC0">
        <w:rPr>
          <w:rFonts w:asciiTheme="minorEastAsia" w:eastAsiaTheme="minorEastAsia" w:hAnsiTheme="minorEastAsia" w:hint="eastAsia"/>
          <w:b/>
          <w:sz w:val="32"/>
          <w:szCs w:val="32"/>
        </w:rPr>
        <w:t>1.3.3</w:t>
      </w:r>
      <w:r w:rsidR="001D4C09" w:rsidRPr="00F67CC0">
        <w:rPr>
          <w:rFonts w:asciiTheme="minorEastAsia" w:eastAsiaTheme="minorEastAsia" w:hAnsiTheme="minorEastAsia" w:hint="eastAsia"/>
          <w:b/>
          <w:sz w:val="32"/>
          <w:szCs w:val="32"/>
        </w:rPr>
        <w:t>办公设备购置</w:t>
      </w:r>
    </w:p>
    <w:p w:rsidR="001D4C09" w:rsidRDefault="001D4C09" w:rsidP="001D4C09">
      <w:pPr>
        <w:spacing w:line="360" w:lineRule="auto"/>
        <w:ind w:firstLine="560"/>
        <w:rPr>
          <w:rFonts w:ascii="宋体" w:hAnsi="宋体" w:cs="宋体"/>
        </w:rPr>
      </w:pPr>
      <w:r>
        <w:rPr>
          <w:rFonts w:ascii="宋体" w:hAnsi="宋体" w:cs="宋体" w:hint="eastAsia"/>
        </w:rPr>
        <w:lastRenderedPageBreak/>
        <w:t>（一）项目概况</w:t>
      </w:r>
    </w:p>
    <w:p w:rsidR="001D4C09" w:rsidRPr="001D4C09" w:rsidRDefault="001D4C09" w:rsidP="001D4C09">
      <w:pPr>
        <w:pStyle w:val="a0"/>
        <w:ind w:leftChars="0" w:left="0" w:firstLine="640"/>
        <w:rPr>
          <w:b w:val="0"/>
        </w:rPr>
      </w:pPr>
      <w:r w:rsidRPr="001D4C09">
        <w:rPr>
          <w:rFonts w:hint="eastAsia"/>
          <w:b w:val="0"/>
        </w:rPr>
        <w:t>为满足办公需要</w:t>
      </w:r>
      <w:r>
        <w:rPr>
          <w:rFonts w:hint="eastAsia"/>
          <w:b w:val="0"/>
        </w:rPr>
        <w:t>，更新电脑</w:t>
      </w:r>
      <w:r>
        <w:rPr>
          <w:rFonts w:hint="eastAsia"/>
          <w:b w:val="0"/>
        </w:rPr>
        <w:t>2</w:t>
      </w:r>
      <w:r>
        <w:rPr>
          <w:rFonts w:hint="eastAsia"/>
          <w:b w:val="0"/>
        </w:rPr>
        <w:t>台、打印机</w:t>
      </w:r>
      <w:r>
        <w:rPr>
          <w:rFonts w:hint="eastAsia"/>
          <w:b w:val="0"/>
        </w:rPr>
        <w:t>1</w:t>
      </w:r>
      <w:r>
        <w:rPr>
          <w:rFonts w:hint="eastAsia"/>
          <w:b w:val="0"/>
        </w:rPr>
        <w:t>台。</w:t>
      </w:r>
    </w:p>
    <w:p w:rsidR="000F0F33" w:rsidRDefault="00EF3B69">
      <w:pPr>
        <w:spacing w:line="360" w:lineRule="auto"/>
        <w:ind w:firstLine="560"/>
        <w:rPr>
          <w:rFonts w:ascii="宋体" w:hAnsi="宋体" w:cs="宋体"/>
        </w:rPr>
      </w:pPr>
      <w:r>
        <w:rPr>
          <w:rFonts w:ascii="宋体" w:hAnsi="宋体" w:cs="宋体"/>
        </w:rPr>
        <w:t>（</w:t>
      </w:r>
      <w:r>
        <w:rPr>
          <w:rFonts w:ascii="宋体" w:hAnsi="宋体" w:cs="宋体" w:hint="eastAsia"/>
        </w:rPr>
        <w:t>二</w:t>
      </w:r>
      <w:r>
        <w:rPr>
          <w:rFonts w:ascii="宋体" w:hAnsi="宋体" w:cs="宋体"/>
        </w:rPr>
        <w:t>）</w:t>
      </w:r>
      <w:r>
        <w:rPr>
          <w:rFonts w:ascii="宋体" w:hAnsi="宋体" w:cs="宋体" w:hint="eastAsia"/>
        </w:rPr>
        <w:t>立项时间及依据</w:t>
      </w:r>
    </w:p>
    <w:p w:rsidR="000F0F33" w:rsidRDefault="00EF3B69">
      <w:pPr>
        <w:spacing w:line="360" w:lineRule="auto"/>
        <w:ind w:firstLine="560"/>
        <w:rPr>
          <w:rFonts w:ascii="宋体" w:hAnsi="宋体" w:cs="宋体"/>
        </w:rPr>
      </w:pPr>
      <w:r>
        <w:rPr>
          <w:rFonts w:ascii="宋体" w:hAnsi="宋体" w:cs="宋体" w:hint="eastAsia"/>
        </w:rPr>
        <w:t>立项时间：</w:t>
      </w:r>
      <w:r>
        <w:rPr>
          <w:rFonts w:ascii="宋体" w:hAnsi="宋体" w:cs="宋体"/>
        </w:rPr>
        <w:t>202</w:t>
      </w:r>
      <w:r>
        <w:rPr>
          <w:rFonts w:ascii="宋体" w:hAnsi="宋体" w:cs="宋体" w:hint="eastAsia"/>
        </w:rPr>
        <w:t>1年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w:t>
      </w:r>
    </w:p>
    <w:p w:rsidR="000F0F33" w:rsidRDefault="00EF3B69">
      <w:pPr>
        <w:spacing w:line="360" w:lineRule="auto"/>
        <w:ind w:firstLine="560"/>
        <w:rPr>
          <w:rFonts w:ascii="宋体" w:hAnsi="宋体" w:cs="宋体"/>
        </w:rPr>
      </w:pPr>
      <w:r>
        <w:rPr>
          <w:rFonts w:ascii="宋体" w:hAnsi="宋体" w:cs="宋体" w:hint="eastAsia"/>
        </w:rPr>
        <w:t>立项依据：关于印发《中华人民共和国政府采购法实施条例》、《市政府办公室关于印发连云港市 2021 年政府集中采购目录及限额标准的通知》的通知。</w:t>
      </w:r>
    </w:p>
    <w:p w:rsidR="000F0F33" w:rsidRDefault="00EF3B69">
      <w:pPr>
        <w:spacing w:line="360" w:lineRule="auto"/>
        <w:ind w:firstLine="560"/>
        <w:rPr>
          <w:rFonts w:ascii="宋体" w:hAnsi="宋体" w:cs="宋体"/>
        </w:rPr>
      </w:pPr>
      <w:r>
        <w:rPr>
          <w:rFonts w:ascii="宋体" w:hAnsi="宋体" w:cs="宋体"/>
        </w:rPr>
        <w:t>（</w:t>
      </w:r>
      <w:r>
        <w:rPr>
          <w:rFonts w:ascii="宋体" w:hAnsi="宋体" w:cs="宋体" w:hint="eastAsia"/>
        </w:rPr>
        <w:t>三</w:t>
      </w:r>
      <w:r>
        <w:rPr>
          <w:rFonts w:ascii="宋体" w:hAnsi="宋体" w:cs="宋体"/>
        </w:rPr>
        <w:t>）</w:t>
      </w:r>
      <w:r>
        <w:rPr>
          <w:rFonts w:ascii="宋体" w:hAnsi="宋体" w:cs="宋体" w:hint="eastAsia"/>
        </w:rPr>
        <w:t>项目设立的必要性</w:t>
      </w:r>
    </w:p>
    <w:p w:rsidR="000F0F33" w:rsidRPr="001D4C09" w:rsidRDefault="001D4C09" w:rsidP="001D4C09">
      <w:pPr>
        <w:pStyle w:val="a0"/>
        <w:ind w:leftChars="0" w:left="0" w:firstLine="640"/>
        <w:rPr>
          <w:b w:val="0"/>
        </w:rPr>
      </w:pPr>
      <w:r w:rsidRPr="001D4C09">
        <w:rPr>
          <w:rFonts w:hint="eastAsia"/>
          <w:b w:val="0"/>
        </w:rPr>
        <w:t>为满足办公需要</w:t>
      </w:r>
      <w:r>
        <w:rPr>
          <w:rFonts w:hint="eastAsia"/>
          <w:b w:val="0"/>
        </w:rPr>
        <w:t>，更新电脑</w:t>
      </w:r>
      <w:r>
        <w:rPr>
          <w:rFonts w:hint="eastAsia"/>
          <w:b w:val="0"/>
        </w:rPr>
        <w:t>2</w:t>
      </w:r>
      <w:r>
        <w:rPr>
          <w:rFonts w:hint="eastAsia"/>
          <w:b w:val="0"/>
        </w:rPr>
        <w:t>台、打印机</w:t>
      </w:r>
      <w:r>
        <w:rPr>
          <w:rFonts w:hint="eastAsia"/>
          <w:b w:val="0"/>
        </w:rPr>
        <w:t>1</w:t>
      </w:r>
      <w:r>
        <w:rPr>
          <w:rFonts w:hint="eastAsia"/>
          <w:b w:val="0"/>
        </w:rPr>
        <w:t>台。</w:t>
      </w:r>
      <w:r w:rsidR="00EF3B69">
        <w:rPr>
          <w:rFonts w:ascii="宋体" w:hAnsi="宋体" w:cs="宋体" w:hint="eastAsia"/>
        </w:rPr>
        <w:tab/>
      </w:r>
      <w:r w:rsidR="00EF3B69">
        <w:rPr>
          <w:rFonts w:ascii="宋体" w:hAnsi="宋体" w:cs="宋体" w:hint="eastAsia"/>
        </w:rPr>
        <w:tab/>
      </w:r>
    </w:p>
    <w:p w:rsidR="000F0F33" w:rsidRDefault="00EF3B69">
      <w:pPr>
        <w:spacing w:line="360" w:lineRule="auto"/>
        <w:ind w:firstLine="560"/>
        <w:rPr>
          <w:rFonts w:ascii="宋体" w:hAnsi="宋体" w:cs="宋体"/>
        </w:rPr>
      </w:pPr>
      <w:r>
        <w:rPr>
          <w:rFonts w:ascii="宋体" w:hAnsi="宋体" w:cs="宋体"/>
        </w:rPr>
        <w:t>（</w:t>
      </w:r>
      <w:r>
        <w:rPr>
          <w:rFonts w:ascii="宋体" w:hAnsi="宋体" w:cs="宋体" w:hint="eastAsia"/>
        </w:rPr>
        <w:t>四</w:t>
      </w:r>
      <w:r>
        <w:rPr>
          <w:rFonts w:ascii="宋体" w:hAnsi="宋体" w:cs="宋体"/>
        </w:rPr>
        <w:t>）</w:t>
      </w:r>
      <w:r>
        <w:rPr>
          <w:rFonts w:ascii="宋体" w:hAnsi="宋体" w:cs="宋体" w:hint="eastAsia"/>
        </w:rPr>
        <w:t>项目实施可行性</w:t>
      </w:r>
    </w:p>
    <w:p w:rsidR="001D4C09" w:rsidRPr="001D4C09" w:rsidRDefault="001D4C09" w:rsidP="001D4C09">
      <w:pPr>
        <w:spacing w:line="360" w:lineRule="auto"/>
        <w:ind w:firstLine="560"/>
      </w:pPr>
      <w:r w:rsidRPr="001D4C09">
        <w:rPr>
          <w:rFonts w:hint="eastAsia"/>
        </w:rPr>
        <w:t>为满足办公需要，更新电脑</w:t>
      </w:r>
      <w:r w:rsidRPr="001D4C09">
        <w:rPr>
          <w:rFonts w:hint="eastAsia"/>
        </w:rPr>
        <w:t>2</w:t>
      </w:r>
      <w:r w:rsidRPr="001D4C09">
        <w:rPr>
          <w:rFonts w:hint="eastAsia"/>
        </w:rPr>
        <w:t>台、打印机</w:t>
      </w:r>
      <w:r w:rsidRPr="001D4C09">
        <w:rPr>
          <w:rFonts w:hint="eastAsia"/>
        </w:rPr>
        <w:t>1</w:t>
      </w:r>
      <w:r w:rsidRPr="001D4C09">
        <w:rPr>
          <w:rFonts w:hint="eastAsia"/>
        </w:rPr>
        <w:t>台。</w:t>
      </w:r>
    </w:p>
    <w:p w:rsidR="000F0F33" w:rsidRDefault="00EF3B69" w:rsidP="001D4C09">
      <w:pPr>
        <w:spacing w:line="360" w:lineRule="auto"/>
        <w:ind w:firstLine="560"/>
        <w:rPr>
          <w:rFonts w:ascii="宋体" w:hAnsi="宋体" w:cs="宋体"/>
        </w:rPr>
      </w:pPr>
      <w:r>
        <w:rPr>
          <w:rFonts w:ascii="宋体" w:hAnsi="宋体" w:cs="宋体" w:hint="eastAsia"/>
        </w:rPr>
        <w:t>（五）资金用途及分配方法</w:t>
      </w:r>
      <w:r>
        <w:rPr>
          <w:rFonts w:ascii="宋体" w:hAnsi="宋体" w:cs="宋体" w:hint="eastAsia"/>
        </w:rPr>
        <w:tab/>
      </w:r>
    </w:p>
    <w:p w:rsidR="000F0F33" w:rsidRDefault="001D4C09">
      <w:pPr>
        <w:spacing w:line="360" w:lineRule="auto"/>
        <w:ind w:firstLine="560"/>
        <w:rPr>
          <w:rFonts w:ascii="宋体" w:hAnsi="宋体" w:cs="宋体"/>
        </w:rPr>
      </w:pPr>
      <w:r>
        <w:rPr>
          <w:rFonts w:ascii="宋体" w:hAnsi="宋体" w:cs="宋体" w:hint="eastAsia"/>
        </w:rPr>
        <w:t>电脑每台标准</w:t>
      </w:r>
      <w:r w:rsidR="00FA504D">
        <w:rPr>
          <w:rFonts w:ascii="宋体" w:hAnsi="宋体" w:cs="宋体" w:hint="eastAsia"/>
        </w:rPr>
        <w:t>0.</w:t>
      </w:r>
      <w:r>
        <w:rPr>
          <w:rFonts w:ascii="宋体" w:hAnsi="宋体" w:cs="宋体" w:hint="eastAsia"/>
        </w:rPr>
        <w:t>4</w:t>
      </w:r>
      <w:r w:rsidR="00FA504D">
        <w:rPr>
          <w:rFonts w:ascii="宋体" w:hAnsi="宋体" w:cs="宋体" w:hint="eastAsia"/>
        </w:rPr>
        <w:t>万</w:t>
      </w:r>
      <w:r>
        <w:rPr>
          <w:rFonts w:ascii="宋体" w:hAnsi="宋体" w:cs="宋体" w:hint="eastAsia"/>
        </w:rPr>
        <w:t>元、打印机1台</w:t>
      </w:r>
      <w:r w:rsidR="00FA504D">
        <w:rPr>
          <w:rFonts w:ascii="宋体" w:hAnsi="宋体" w:cs="宋体" w:hint="eastAsia"/>
        </w:rPr>
        <w:t>0.</w:t>
      </w:r>
      <w:r>
        <w:rPr>
          <w:rFonts w:ascii="宋体" w:hAnsi="宋体" w:cs="宋体" w:hint="eastAsia"/>
        </w:rPr>
        <w:t>2</w:t>
      </w:r>
      <w:r w:rsidR="00FA504D">
        <w:rPr>
          <w:rFonts w:ascii="宋体" w:hAnsi="宋体" w:cs="宋体" w:hint="eastAsia"/>
        </w:rPr>
        <w:t>万</w:t>
      </w:r>
      <w:r>
        <w:rPr>
          <w:rFonts w:ascii="宋体" w:hAnsi="宋体" w:cs="宋体" w:hint="eastAsia"/>
        </w:rPr>
        <w:t>元</w:t>
      </w:r>
      <w:r w:rsidR="00FA504D">
        <w:rPr>
          <w:rFonts w:ascii="宋体" w:hAnsi="宋体" w:cs="宋体" w:hint="eastAsia"/>
        </w:rPr>
        <w:t>，合计1万元</w:t>
      </w:r>
      <w:r w:rsidR="00EF3B69">
        <w:rPr>
          <w:rFonts w:ascii="宋体" w:hAnsi="宋体" w:cs="宋体" w:hint="eastAsia"/>
        </w:rPr>
        <w:t>。</w:t>
      </w:r>
      <w:r w:rsidR="00EF3B69">
        <w:rPr>
          <w:rFonts w:ascii="宋体" w:hAnsi="宋体" w:cs="宋体" w:hint="eastAsia"/>
        </w:rPr>
        <w:tab/>
      </w:r>
      <w:r w:rsidR="00EF3B69">
        <w:rPr>
          <w:rFonts w:ascii="宋体" w:hAnsi="宋体" w:cs="宋体" w:hint="eastAsia"/>
        </w:rPr>
        <w:tab/>
      </w:r>
      <w:r w:rsidR="00EF3B69">
        <w:rPr>
          <w:rFonts w:ascii="宋体" w:hAnsi="宋体" w:cs="宋体"/>
        </w:rPr>
        <w:t>（</w:t>
      </w:r>
      <w:r w:rsidR="00EF3B69">
        <w:rPr>
          <w:rFonts w:ascii="宋体" w:hAnsi="宋体" w:cs="宋体" w:hint="eastAsia"/>
        </w:rPr>
        <w:t>六</w:t>
      </w:r>
      <w:r w:rsidR="00EF3B69">
        <w:rPr>
          <w:rFonts w:ascii="宋体" w:hAnsi="宋体" w:cs="宋体"/>
        </w:rPr>
        <w:t>）</w:t>
      </w:r>
      <w:r w:rsidR="00EF3B69">
        <w:rPr>
          <w:rFonts w:ascii="宋体" w:hAnsi="宋体" w:cs="宋体" w:hint="eastAsia"/>
        </w:rPr>
        <w:t>项目完成情况</w:t>
      </w:r>
    </w:p>
    <w:p w:rsidR="000F0F33" w:rsidRDefault="00EF3B69">
      <w:pPr>
        <w:spacing w:line="360" w:lineRule="auto"/>
        <w:ind w:firstLine="560"/>
        <w:rPr>
          <w:rFonts w:ascii="宋体" w:hAnsi="宋体" w:cs="宋体"/>
        </w:rPr>
      </w:pPr>
      <w:r>
        <w:rPr>
          <w:rFonts w:ascii="宋体" w:hAnsi="宋体" w:cs="宋体" w:hint="eastAsia"/>
        </w:rPr>
        <w:t xml:space="preserve">  </w:t>
      </w:r>
      <w:r w:rsidR="001D4C09">
        <w:rPr>
          <w:rFonts w:ascii="宋体" w:hAnsi="宋体" w:cs="宋体" w:hint="eastAsia"/>
        </w:rPr>
        <w:t>由于财政资金压减，2021年政府采购设备购置业务全部暂停，财政预算资金</w:t>
      </w:r>
      <w:r w:rsidR="002E743F">
        <w:rPr>
          <w:rFonts w:ascii="宋体" w:hAnsi="宋体" w:cs="宋体" w:hint="eastAsia"/>
        </w:rPr>
        <w:t>被</w:t>
      </w:r>
      <w:r w:rsidR="001D4C09">
        <w:rPr>
          <w:rFonts w:ascii="宋体" w:hAnsi="宋体" w:cs="宋体" w:hint="eastAsia"/>
        </w:rPr>
        <w:t>收回，故该项目未</w:t>
      </w:r>
      <w:r>
        <w:rPr>
          <w:rFonts w:ascii="宋体" w:hAnsi="宋体" w:cs="宋体" w:hint="eastAsia"/>
        </w:rPr>
        <w:t>完成。</w:t>
      </w:r>
    </w:p>
    <w:p w:rsidR="000F0F33" w:rsidRPr="001D4C09" w:rsidRDefault="000F0F33">
      <w:pPr>
        <w:spacing w:line="600" w:lineRule="exact"/>
        <w:ind w:firstLineChars="0" w:firstLine="0"/>
        <w:rPr>
          <w:rFonts w:ascii="Times New Roman" w:eastAsia="仿宋_GB2312" w:hAnsi="Times New Roman" w:cs="Times New Roman"/>
          <w:color w:val="000000"/>
          <w:sz w:val="32"/>
          <w:szCs w:val="32"/>
        </w:rPr>
      </w:pPr>
    </w:p>
    <w:p w:rsidR="000F0F33" w:rsidRDefault="00EF3B69" w:rsidP="009C54D3">
      <w:pPr>
        <w:pStyle w:val="1"/>
        <w:ind w:firstLine="643"/>
      </w:pPr>
      <w:bookmarkStart w:id="16" w:name="_Toc12331"/>
      <w:r>
        <w:rPr>
          <w:rFonts w:hint="eastAsia"/>
        </w:rPr>
        <w:t>2</w:t>
      </w:r>
      <w:r>
        <w:rPr>
          <w:rFonts w:hint="eastAsia"/>
        </w:rPr>
        <w:t>、绩效评价概述</w:t>
      </w:r>
      <w:bookmarkEnd w:id="16"/>
    </w:p>
    <w:p w:rsidR="000F0F33" w:rsidRDefault="00EF3B69" w:rsidP="009C54D3">
      <w:pPr>
        <w:pStyle w:val="2"/>
        <w:ind w:firstLine="643"/>
      </w:pPr>
      <w:bookmarkStart w:id="17" w:name="_Toc28798"/>
      <w:bookmarkStart w:id="18" w:name="_Toc4271"/>
      <w:r>
        <w:rPr>
          <w:rFonts w:hint="eastAsia"/>
        </w:rPr>
        <w:t>2.1</w:t>
      </w:r>
      <w:r>
        <w:rPr>
          <w:rFonts w:hint="eastAsia"/>
        </w:rPr>
        <w:t>、绩效评价目的</w:t>
      </w:r>
      <w:bookmarkEnd w:id="17"/>
    </w:p>
    <w:p w:rsidR="000F0F33" w:rsidRDefault="00B5342E">
      <w:pPr>
        <w:spacing w:line="360" w:lineRule="auto"/>
        <w:ind w:firstLine="560"/>
        <w:rPr>
          <w:rFonts w:ascii="宋体" w:hAnsi="宋体" w:cs="宋体"/>
        </w:rPr>
      </w:pPr>
      <w:r>
        <w:rPr>
          <w:rFonts w:ascii="宋体" w:hAnsi="宋体" w:cs="宋体" w:hint="eastAsia"/>
        </w:rPr>
        <w:t>通过</w:t>
      </w:r>
      <w:r w:rsidR="00EF3B69">
        <w:rPr>
          <w:rFonts w:ascii="宋体" w:hAnsi="宋体" w:cs="宋体" w:hint="eastAsia"/>
        </w:rPr>
        <w:t>市财政 2021年度安排</w:t>
      </w:r>
      <w:r w:rsidR="00636F92">
        <w:rPr>
          <w:rFonts w:ascii="宋体" w:hAnsi="宋体" w:cs="宋体" w:hint="eastAsia"/>
        </w:rPr>
        <w:t>安监站</w:t>
      </w:r>
      <w:r>
        <w:rPr>
          <w:rFonts w:ascii="宋体" w:hAnsi="宋体" w:cs="宋体" w:hint="eastAsia"/>
        </w:rPr>
        <w:t>在我市建设工程安全监督管理方面的工作支持，</w:t>
      </w:r>
      <w:r w:rsidR="00EF3B69">
        <w:rPr>
          <w:rFonts w:ascii="宋体" w:hAnsi="宋体" w:cs="宋体"/>
        </w:rPr>
        <w:t>开展部门整体支出绩效评价，了解部门整体支出是否达到了预期目标、资金管理是否规范、资金使用是否有效，检验资</w:t>
      </w:r>
      <w:r w:rsidR="00EF3B69">
        <w:rPr>
          <w:rFonts w:ascii="宋体" w:hAnsi="宋体" w:cs="宋体"/>
        </w:rPr>
        <w:lastRenderedPageBreak/>
        <w:t>金支出效率和效果，分析存在的问题及原因，及时总结经验，改进管理措施，不断增强和落实绩效管理责任，进一步规范财政资金的管理，强化财政支出绩效理念，提升部门责任意识，提高资金使用效益。</w:t>
      </w:r>
      <w:r w:rsidR="00EF3B69">
        <w:rPr>
          <w:rFonts w:ascii="宋体" w:hAnsi="宋体" w:cs="宋体" w:hint="eastAsia"/>
        </w:rPr>
        <w:t>提高财政资金的使用效率，为财政部门预算管理提供决策依据。</w:t>
      </w:r>
    </w:p>
    <w:p w:rsidR="000F0F33" w:rsidRDefault="000F0F33">
      <w:pPr>
        <w:spacing w:line="360" w:lineRule="auto"/>
        <w:ind w:firstLine="560"/>
        <w:rPr>
          <w:rFonts w:ascii="宋体" w:hAnsi="宋体" w:cs="宋体"/>
        </w:rPr>
      </w:pPr>
    </w:p>
    <w:p w:rsidR="000F0F33" w:rsidRDefault="00EF3B69" w:rsidP="009C54D3">
      <w:pPr>
        <w:pStyle w:val="2"/>
        <w:ind w:firstLine="643"/>
      </w:pPr>
      <w:bookmarkStart w:id="19" w:name="_Toc15618"/>
      <w:r>
        <w:rPr>
          <w:rFonts w:hint="eastAsia"/>
        </w:rPr>
        <w:t>2.2</w:t>
      </w:r>
      <w:r>
        <w:rPr>
          <w:rFonts w:hint="eastAsia"/>
        </w:rPr>
        <w:t>、绩效评价实施过程</w:t>
      </w:r>
      <w:bookmarkEnd w:id="18"/>
      <w:bookmarkEnd w:id="19"/>
    </w:p>
    <w:p w:rsidR="000F0F33" w:rsidRDefault="00EF3B69" w:rsidP="009C54D3">
      <w:pPr>
        <w:pStyle w:val="3"/>
        <w:ind w:firstLine="643"/>
      </w:pPr>
      <w:bookmarkStart w:id="20" w:name="_Toc12388"/>
      <w:bookmarkStart w:id="21" w:name="_Toc5841"/>
      <w:r>
        <w:t>2.2.1</w:t>
      </w:r>
      <w:r>
        <w:t>前期准备情况</w:t>
      </w:r>
      <w:bookmarkEnd w:id="20"/>
      <w:bookmarkEnd w:id="21"/>
    </w:p>
    <w:p w:rsidR="000F0F33" w:rsidRDefault="00EF3B69">
      <w:pPr>
        <w:spacing w:line="360" w:lineRule="auto"/>
        <w:ind w:firstLine="560"/>
        <w:rPr>
          <w:rFonts w:ascii="宋体" w:hAnsi="宋体" w:cs="宋体"/>
        </w:rPr>
      </w:pPr>
      <w:bookmarkStart w:id="22" w:name="_Toc18681"/>
      <w:bookmarkStart w:id="23" w:name="_Toc12203"/>
      <w:r>
        <w:rPr>
          <w:rFonts w:ascii="宋体" w:hAnsi="宋体" w:cs="宋体" w:hint="eastAsia"/>
        </w:rPr>
        <w:t>按照市财政局《关于开展部门整体绩效评价试点的通知》（连财绩〔2021〕3</w:t>
      </w:r>
      <w:r w:rsidR="00507A2B">
        <w:rPr>
          <w:rFonts w:ascii="宋体" w:hAnsi="宋体" w:cs="宋体" w:hint="eastAsia"/>
        </w:rPr>
        <w:t>号）、《连云港市市级财政预算绩效目标管理办法》文件精神，连云港市建设工程安全监督站</w:t>
      </w:r>
      <w:r>
        <w:rPr>
          <w:rFonts w:ascii="宋体" w:hAnsi="宋体" w:cs="宋体" w:hint="eastAsia"/>
        </w:rPr>
        <w:t>对绩效评价工作进行了动员部署，成立了整体绩效评价小组，进行任务分工，压实工作责任。要求各处室及相关人员根据通知，全面准备数据资料，组织自查、自评，</w:t>
      </w:r>
      <w:r>
        <w:rPr>
          <w:rFonts w:ascii="宋体" w:hAnsi="宋体" w:cs="宋体"/>
        </w:rPr>
        <w:t>报送各个项目资金使用情况、支出效果以及存在问题和原因分析，整理各项目基础数据资料。</w:t>
      </w:r>
    </w:p>
    <w:p w:rsidR="000F0F33" w:rsidRDefault="00EF3B69" w:rsidP="009C54D3">
      <w:pPr>
        <w:pStyle w:val="3"/>
        <w:ind w:firstLine="643"/>
      </w:pPr>
      <w:r>
        <w:t>2.2.2</w:t>
      </w:r>
      <w:r>
        <w:t>现场核查情况</w:t>
      </w:r>
      <w:bookmarkEnd w:id="22"/>
      <w:bookmarkEnd w:id="23"/>
    </w:p>
    <w:p w:rsidR="000F0F33" w:rsidRDefault="00EF3B69">
      <w:pPr>
        <w:spacing w:line="360" w:lineRule="auto"/>
        <w:ind w:firstLine="560"/>
        <w:rPr>
          <w:rFonts w:ascii="宋体" w:hAnsi="宋体" w:cs="宋体"/>
        </w:rPr>
      </w:pPr>
      <w:r>
        <w:rPr>
          <w:rFonts w:ascii="宋体" w:hAnsi="宋体" w:cs="宋体"/>
        </w:rPr>
        <w:t>现场查阅、复核。对</w:t>
      </w:r>
      <w:r w:rsidR="00B5342E">
        <w:rPr>
          <w:rFonts w:ascii="宋体" w:hAnsi="宋体" w:cs="宋体" w:hint="eastAsia"/>
        </w:rPr>
        <w:t>安监站</w:t>
      </w:r>
      <w:r>
        <w:rPr>
          <w:rFonts w:ascii="宋体" w:hAnsi="宋体" w:cs="宋体"/>
        </w:rPr>
        <w:t>整体绩效相关资料进</w:t>
      </w:r>
      <w:r>
        <w:rPr>
          <w:rFonts w:ascii="宋体" w:hAnsi="宋体" w:cs="宋体" w:hint="eastAsia"/>
        </w:rPr>
        <w:t>行</w:t>
      </w:r>
      <w:r>
        <w:rPr>
          <w:rFonts w:ascii="宋体" w:hAnsi="宋体" w:cs="宋体"/>
        </w:rPr>
        <w:t>查阅并核实，对所掌握的资料进行分析。</w:t>
      </w:r>
    </w:p>
    <w:p w:rsidR="000F0F33" w:rsidRDefault="00EF3B69" w:rsidP="009C54D3">
      <w:pPr>
        <w:pStyle w:val="3"/>
        <w:ind w:firstLine="643"/>
      </w:pPr>
      <w:bookmarkStart w:id="24" w:name="_Toc9069"/>
      <w:bookmarkStart w:id="25" w:name="_Toc31146"/>
      <w:r>
        <w:t>2.2.3</w:t>
      </w:r>
      <w:r>
        <w:t>资料信息汇总及评价分析</w:t>
      </w:r>
      <w:bookmarkEnd w:id="24"/>
      <w:bookmarkEnd w:id="25"/>
    </w:p>
    <w:p w:rsidR="000F0F33" w:rsidRDefault="00EF3B69">
      <w:pPr>
        <w:spacing w:line="360" w:lineRule="auto"/>
        <w:ind w:firstLine="560"/>
        <w:rPr>
          <w:rFonts w:ascii="宋体" w:hAnsi="宋体" w:cs="宋体"/>
        </w:rPr>
      </w:pPr>
      <w:r>
        <w:rPr>
          <w:rFonts w:ascii="宋体" w:hAnsi="宋体" w:cs="宋体"/>
        </w:rPr>
        <w:t>汇总分析评价数据，依据制订的评价标准和打分规则，对</w:t>
      </w:r>
      <w:r w:rsidR="00B5342E">
        <w:rPr>
          <w:rFonts w:ascii="宋体" w:hAnsi="宋体" w:cs="宋体" w:hint="eastAsia"/>
        </w:rPr>
        <w:t>安监站</w:t>
      </w:r>
      <w:r>
        <w:rPr>
          <w:rFonts w:ascii="宋体" w:hAnsi="宋体" w:cs="宋体"/>
        </w:rPr>
        <w:t>整体绩效进行分析以及量化打分。</w:t>
      </w:r>
    </w:p>
    <w:p w:rsidR="000F0F33" w:rsidRDefault="00EF3B69">
      <w:pPr>
        <w:spacing w:line="360" w:lineRule="auto"/>
        <w:ind w:firstLine="560"/>
        <w:rPr>
          <w:rFonts w:ascii="宋体" w:hAnsi="宋体" w:cs="宋体"/>
        </w:rPr>
      </w:pPr>
      <w:r>
        <w:rPr>
          <w:rFonts w:ascii="宋体" w:hAnsi="宋体" w:cs="宋体"/>
        </w:rPr>
        <w:t>按照市财政局相关文件要求，</w:t>
      </w:r>
      <w:r>
        <w:rPr>
          <w:rFonts w:ascii="宋体" w:hAnsi="宋体" w:cs="宋体" w:hint="eastAsia"/>
        </w:rPr>
        <w:t>我</w:t>
      </w:r>
      <w:r w:rsidR="00B5342E">
        <w:rPr>
          <w:rFonts w:ascii="宋体" w:hAnsi="宋体" w:cs="宋体" w:hint="eastAsia"/>
        </w:rPr>
        <w:t>单位</w:t>
      </w:r>
      <w:r>
        <w:rPr>
          <w:rFonts w:ascii="宋体" w:hAnsi="宋体" w:cs="宋体"/>
        </w:rPr>
        <w:t>根据部门整体支出绩效自评表指标对202</w:t>
      </w:r>
      <w:r>
        <w:rPr>
          <w:rFonts w:ascii="宋体" w:hAnsi="宋体" w:cs="宋体" w:hint="eastAsia"/>
        </w:rPr>
        <w:t>1</w:t>
      </w:r>
      <w:r>
        <w:rPr>
          <w:rFonts w:ascii="宋体" w:hAnsi="宋体" w:cs="宋体"/>
        </w:rPr>
        <w:t>年全年预算数进行自评，主要包括目标设定、预算配</w:t>
      </w:r>
      <w:r>
        <w:rPr>
          <w:rFonts w:ascii="宋体" w:hAnsi="宋体" w:cs="宋体"/>
        </w:rPr>
        <w:lastRenderedPageBreak/>
        <w:t xml:space="preserve">置、预算执行、预算管理、资产管理、职责履行及履职效益等方面的情况。 </w:t>
      </w:r>
      <w:r>
        <w:rPr>
          <w:rFonts w:ascii="宋体" w:hAnsi="宋体" w:cs="宋体" w:hint="eastAsia"/>
        </w:rPr>
        <w:t>预算管理，资产管理，</w:t>
      </w:r>
    </w:p>
    <w:p w:rsidR="000F0F33" w:rsidRDefault="00EF3B69">
      <w:pPr>
        <w:spacing w:line="360" w:lineRule="auto"/>
        <w:ind w:firstLine="560"/>
        <w:rPr>
          <w:rFonts w:ascii="宋体" w:hAnsi="宋体" w:cs="宋体"/>
        </w:rPr>
      </w:pPr>
      <w:r>
        <w:rPr>
          <w:rFonts w:ascii="宋体" w:hAnsi="宋体" w:cs="宋体"/>
        </w:rPr>
        <w:t>自评组织过程。</w:t>
      </w:r>
    </w:p>
    <w:p w:rsidR="000F0F33" w:rsidRDefault="00EF3B69">
      <w:pPr>
        <w:spacing w:line="360" w:lineRule="auto"/>
        <w:ind w:firstLine="560"/>
        <w:rPr>
          <w:rFonts w:ascii="宋体" w:hAnsi="宋体" w:cs="宋体"/>
        </w:rPr>
      </w:pPr>
      <w:r>
        <w:rPr>
          <w:rFonts w:ascii="宋体" w:hAnsi="宋体" w:cs="宋体" w:hint="eastAsia"/>
        </w:rPr>
        <w:t>一是组织相关部门人员认真学习绩效管理评价文件；</w:t>
      </w:r>
    </w:p>
    <w:p w:rsidR="000F0F33" w:rsidRDefault="00EF3B69">
      <w:pPr>
        <w:spacing w:line="360" w:lineRule="auto"/>
        <w:ind w:firstLine="560"/>
        <w:rPr>
          <w:rFonts w:ascii="宋体" w:hAnsi="宋体" w:cs="宋体"/>
        </w:rPr>
      </w:pPr>
      <w:r>
        <w:rPr>
          <w:rFonts w:ascii="宋体" w:hAnsi="宋体" w:cs="宋体" w:hint="eastAsia"/>
        </w:rPr>
        <w:t>二是科学制定方案，评价开展前根据财政部门要求拟定了工作方案，对评价工作进行任务分工。为保障本次绩效评价工作顺利完成，由一把手任组长，副</w:t>
      </w:r>
      <w:r w:rsidR="00B5342E">
        <w:rPr>
          <w:rFonts w:ascii="宋体" w:hAnsi="宋体" w:cs="宋体" w:hint="eastAsia"/>
        </w:rPr>
        <w:t>站长</w:t>
      </w:r>
      <w:r>
        <w:rPr>
          <w:rFonts w:ascii="宋体" w:hAnsi="宋体" w:cs="宋体" w:hint="eastAsia"/>
        </w:rPr>
        <w:t>任副组长，以及各部门负责人为组员组成中心绩效评价工作小组，对涉及项目进行分类评价；</w:t>
      </w:r>
    </w:p>
    <w:p w:rsidR="000F0F33" w:rsidRDefault="00EF3B69">
      <w:pPr>
        <w:spacing w:line="360" w:lineRule="auto"/>
        <w:ind w:firstLine="560"/>
        <w:rPr>
          <w:rFonts w:ascii="Times New Roman" w:eastAsia="仿宋_GB2312" w:hAnsi="Times New Roman" w:cs="Times New Roman"/>
          <w:color w:val="000000"/>
          <w:sz w:val="32"/>
          <w:szCs w:val="32"/>
        </w:rPr>
      </w:pPr>
      <w:r>
        <w:rPr>
          <w:rFonts w:ascii="宋体" w:hAnsi="宋体" w:cs="宋体" w:hint="eastAsia"/>
        </w:rPr>
        <w:t>三是加强沟通协调，接到绩效评价工作任务后，及时将项目分解到相关部门，由各部门</w:t>
      </w:r>
      <w:r w:rsidR="00B5342E">
        <w:rPr>
          <w:rFonts w:ascii="宋体" w:hAnsi="宋体" w:cs="宋体" w:hint="eastAsia"/>
        </w:rPr>
        <w:t>科室</w:t>
      </w:r>
      <w:r>
        <w:rPr>
          <w:rFonts w:ascii="宋体" w:hAnsi="宋体" w:cs="宋体" w:hint="eastAsia"/>
        </w:rPr>
        <w:t>结合项目实施情况收集项目信息并填报绩效自评表，进行评定。在自评过程发现问题，查找原因，及时纠正偏差，为下一步工作夯实基础。</w:t>
      </w:r>
    </w:p>
    <w:p w:rsidR="000F0F33" w:rsidRDefault="000F0F33">
      <w:pPr>
        <w:spacing w:line="360" w:lineRule="auto"/>
        <w:ind w:firstLine="560"/>
      </w:pPr>
    </w:p>
    <w:p w:rsidR="000F0F33" w:rsidRDefault="00EF3B69" w:rsidP="009C54D3">
      <w:pPr>
        <w:pStyle w:val="2"/>
        <w:ind w:firstLine="643"/>
      </w:pPr>
      <w:bookmarkStart w:id="26" w:name="_Toc22394"/>
      <w:bookmarkStart w:id="27" w:name="_Toc3950"/>
      <w:r>
        <w:rPr>
          <w:rFonts w:hint="eastAsia"/>
        </w:rPr>
        <w:t>2.3</w:t>
      </w:r>
      <w:r>
        <w:rPr>
          <w:rFonts w:hint="eastAsia"/>
        </w:rPr>
        <w:t>、绩效评价的局限性</w:t>
      </w:r>
      <w:bookmarkEnd w:id="26"/>
      <w:bookmarkEnd w:id="27"/>
    </w:p>
    <w:p w:rsidR="000F0F33" w:rsidRDefault="00EF3B69">
      <w:pPr>
        <w:spacing w:line="360" w:lineRule="auto"/>
        <w:ind w:firstLine="560"/>
        <w:rPr>
          <w:rFonts w:ascii="宋体" w:hAnsi="宋体" w:cs="宋体"/>
        </w:rPr>
      </w:pPr>
      <w:r>
        <w:rPr>
          <w:rFonts w:ascii="宋体" w:hAnsi="宋体" w:cs="宋体"/>
        </w:rPr>
        <w:t>本次部门整体支出绩效评价虽然在依据文件、评价流程、指标体系的构建、基础数据获取的要求、数据的采集、数据的汇总、评价方法、后期采用数学方法的处理等环节都力求规范、科学，但由于受到部门整体支出绩效评价指标体系设计、指标数据缺乏、经济性要求、时间要求所限，加之有些部门整体支出绩效评价指标的评价标准难以量化等因素，因此，部门整体支出绩效评价绩效评价的结果，在不影响总体可用的情况下，存在一定定量误差，实属正常。具体可能对部门整体支出绩效评价结果产生影响的因素包括：</w:t>
      </w:r>
    </w:p>
    <w:p w:rsidR="000F0F33" w:rsidRDefault="00EF3B69">
      <w:pPr>
        <w:spacing w:line="360" w:lineRule="auto"/>
        <w:ind w:firstLine="560"/>
        <w:rPr>
          <w:rFonts w:ascii="宋体" w:hAnsi="宋体" w:cs="宋体"/>
        </w:rPr>
      </w:pPr>
      <w:r>
        <w:rPr>
          <w:rFonts w:ascii="宋体" w:hAnsi="宋体" w:cs="宋体"/>
        </w:rPr>
        <w:lastRenderedPageBreak/>
        <w:t>第一，在部门整体支出绩效评价的具体操作过程中，由于项目较为复杂、专业性强、涉及实施单位较多，在部门整体支出评价指标设定时，很难同时兼顾明确，具体和可衡量的标准。因此，使得定量、精准地反映部门整体支出的全部绩效变得非常困难。</w:t>
      </w:r>
    </w:p>
    <w:p w:rsidR="000F0F33" w:rsidRDefault="00EF3B69">
      <w:pPr>
        <w:spacing w:line="360" w:lineRule="auto"/>
        <w:ind w:firstLine="560"/>
        <w:rPr>
          <w:rFonts w:ascii="宋体" w:hAnsi="宋体" w:cs="宋体"/>
        </w:rPr>
      </w:pPr>
      <w:r>
        <w:rPr>
          <w:rFonts w:ascii="宋体" w:hAnsi="宋体" w:cs="宋体"/>
        </w:rPr>
        <w:t xml:space="preserve"> 第二，全面、真实、有效、准确的数据资料是科学性和客观性评价的灵魂。本次部门支出绩效评价采集的数据资料受到采集时间、采集方法、数据资料来源影响，可能会出现一定的偏差。</w:t>
      </w:r>
    </w:p>
    <w:p w:rsidR="000F0F33" w:rsidRDefault="00EF3B69" w:rsidP="009C54D3">
      <w:pPr>
        <w:pStyle w:val="1"/>
        <w:ind w:firstLine="643"/>
      </w:pPr>
      <w:bookmarkStart w:id="28" w:name="_Toc32442"/>
      <w:bookmarkStart w:id="29" w:name="_Toc3826"/>
      <w:r>
        <w:rPr>
          <w:rFonts w:hint="eastAsia"/>
        </w:rPr>
        <w:t>3</w:t>
      </w:r>
      <w:r>
        <w:rPr>
          <w:rFonts w:hint="eastAsia"/>
        </w:rPr>
        <w:t>、部门整体绩效评价分析</w:t>
      </w:r>
      <w:bookmarkEnd w:id="28"/>
      <w:bookmarkEnd w:id="29"/>
    </w:p>
    <w:p w:rsidR="000F0F33" w:rsidRDefault="00EF3B69" w:rsidP="009C54D3">
      <w:pPr>
        <w:pStyle w:val="2"/>
        <w:ind w:firstLine="643"/>
      </w:pPr>
      <w:bookmarkStart w:id="30" w:name="_Toc13701"/>
      <w:bookmarkStart w:id="31" w:name="_Toc4094"/>
      <w:r>
        <w:rPr>
          <w:rFonts w:hint="eastAsia"/>
        </w:rPr>
        <w:t>3.1</w:t>
      </w:r>
      <w:r>
        <w:rPr>
          <w:rFonts w:hint="eastAsia"/>
        </w:rPr>
        <w:t>、内部管理</w:t>
      </w:r>
      <w:bookmarkEnd w:id="30"/>
      <w:bookmarkEnd w:id="31"/>
    </w:p>
    <w:p w:rsidR="000F0F33" w:rsidRDefault="00EF3B69">
      <w:pPr>
        <w:spacing w:line="360" w:lineRule="auto"/>
        <w:ind w:firstLine="560"/>
        <w:rPr>
          <w:rFonts w:ascii="宋体" w:hAnsi="宋体" w:cs="宋体"/>
        </w:rPr>
      </w:pPr>
      <w:r>
        <w:rPr>
          <w:rFonts w:ascii="宋体" w:hAnsi="宋体" w:cs="宋体"/>
        </w:rPr>
        <w:t>总分</w:t>
      </w:r>
      <w:r>
        <w:rPr>
          <w:rFonts w:ascii="宋体" w:hAnsi="宋体" w:cs="宋体" w:hint="eastAsia"/>
        </w:rPr>
        <w:t>30</w:t>
      </w:r>
      <w:r>
        <w:rPr>
          <w:rFonts w:ascii="宋体" w:hAnsi="宋体" w:cs="宋体"/>
        </w:rPr>
        <w:t>分，自评得分</w:t>
      </w:r>
      <w:r>
        <w:rPr>
          <w:rFonts w:ascii="宋体" w:hAnsi="宋体" w:cs="宋体" w:hint="eastAsia"/>
        </w:rPr>
        <w:t>2</w:t>
      </w:r>
      <w:r w:rsidR="00C14F79">
        <w:rPr>
          <w:rFonts w:ascii="宋体" w:hAnsi="宋体" w:cs="宋体" w:hint="eastAsia"/>
        </w:rPr>
        <w:t>7</w:t>
      </w:r>
      <w:r>
        <w:rPr>
          <w:rFonts w:ascii="宋体" w:hAnsi="宋体" w:cs="宋体"/>
        </w:rPr>
        <w:t>分。</w:t>
      </w:r>
    </w:p>
    <w:p w:rsidR="000F0F33" w:rsidRDefault="00EF3B69" w:rsidP="009C54D3">
      <w:pPr>
        <w:pStyle w:val="3"/>
        <w:ind w:firstLine="643"/>
      </w:pPr>
      <w:r>
        <w:rPr>
          <w:rFonts w:hint="eastAsia"/>
        </w:rPr>
        <w:t>3.11</w:t>
      </w:r>
      <w:r>
        <w:rPr>
          <w:rFonts w:hint="eastAsia"/>
        </w:rPr>
        <w:t>、决策管理</w:t>
      </w:r>
    </w:p>
    <w:p w:rsidR="000F0F33" w:rsidRDefault="00EF3B69">
      <w:pPr>
        <w:spacing w:line="360" w:lineRule="auto"/>
        <w:ind w:firstLine="560"/>
      </w:pPr>
      <w:r>
        <w:rPr>
          <w:rFonts w:ascii="宋体" w:hAnsi="宋体" w:cs="宋体"/>
        </w:rPr>
        <w:t>总分</w:t>
      </w:r>
      <w:r>
        <w:rPr>
          <w:rFonts w:ascii="宋体" w:hAnsi="宋体" w:cs="宋体" w:hint="eastAsia"/>
        </w:rPr>
        <w:t>4</w:t>
      </w:r>
      <w:r>
        <w:rPr>
          <w:rFonts w:ascii="宋体" w:hAnsi="宋体" w:cs="宋体"/>
        </w:rPr>
        <w:t>分，自评得分</w:t>
      </w:r>
      <w:r w:rsidR="003C2520">
        <w:rPr>
          <w:rFonts w:ascii="宋体" w:hAnsi="宋体" w:cs="宋体" w:hint="eastAsia"/>
        </w:rPr>
        <w:t>2</w:t>
      </w:r>
      <w:r>
        <w:rPr>
          <w:rFonts w:ascii="宋体" w:hAnsi="宋体" w:cs="宋体"/>
        </w:rPr>
        <w:t>分。中长期规划完整性</w:t>
      </w:r>
      <w:r>
        <w:rPr>
          <w:rFonts w:ascii="宋体" w:hAnsi="宋体" w:cs="宋体" w:hint="eastAsia"/>
        </w:rPr>
        <w:t>2</w:t>
      </w:r>
      <w:r>
        <w:rPr>
          <w:rFonts w:ascii="宋体" w:hAnsi="宋体" w:cs="宋体"/>
        </w:rPr>
        <w:t>分，年度工作计划明确性</w:t>
      </w:r>
      <w:r>
        <w:rPr>
          <w:rFonts w:ascii="宋体" w:hAnsi="宋体" w:cs="宋体" w:hint="eastAsia"/>
        </w:rPr>
        <w:t>1</w:t>
      </w:r>
      <w:r>
        <w:rPr>
          <w:rFonts w:ascii="宋体" w:hAnsi="宋体" w:cs="宋体"/>
        </w:rPr>
        <w:t>分。</w:t>
      </w:r>
      <w:r>
        <w:rPr>
          <w:rFonts w:ascii="宋体" w:hAnsi="宋体" w:cs="宋体" w:hint="eastAsia"/>
        </w:rPr>
        <w:t>严格落实年度工作报告制度，汇总各处室年度工作完成情况和下年工作安排，编制全局年度工作总结和来年工作计划。</w:t>
      </w:r>
    </w:p>
    <w:p w:rsidR="000F0F33" w:rsidRDefault="00EF3B69" w:rsidP="009C54D3">
      <w:pPr>
        <w:pStyle w:val="3"/>
        <w:ind w:firstLine="643"/>
      </w:pPr>
      <w:r>
        <w:rPr>
          <w:rFonts w:hint="eastAsia"/>
        </w:rPr>
        <w:t>3.12</w:t>
      </w:r>
      <w:r>
        <w:rPr>
          <w:rFonts w:hint="eastAsia"/>
        </w:rPr>
        <w:t>、人员管理</w:t>
      </w:r>
    </w:p>
    <w:p w:rsidR="000F0F33" w:rsidRDefault="00EF3B69">
      <w:pPr>
        <w:spacing w:line="360" w:lineRule="auto"/>
        <w:ind w:firstLine="560"/>
        <w:rPr>
          <w:rFonts w:ascii="宋体" w:hAnsi="宋体" w:cs="宋体"/>
        </w:rPr>
      </w:pPr>
      <w:r>
        <w:rPr>
          <w:rFonts w:ascii="宋体" w:hAnsi="宋体" w:cs="宋体"/>
        </w:rPr>
        <w:t>总分</w:t>
      </w:r>
      <w:r>
        <w:rPr>
          <w:rFonts w:ascii="宋体" w:hAnsi="宋体" w:cs="宋体" w:hint="eastAsia"/>
        </w:rPr>
        <w:t>6</w:t>
      </w:r>
      <w:r>
        <w:rPr>
          <w:rFonts w:ascii="宋体" w:hAnsi="宋体" w:cs="宋体"/>
        </w:rPr>
        <w:t>分，自评得分</w:t>
      </w:r>
      <w:r w:rsidR="00B5342E">
        <w:rPr>
          <w:rFonts w:ascii="宋体" w:hAnsi="宋体" w:cs="宋体" w:hint="eastAsia"/>
        </w:rPr>
        <w:t>6</w:t>
      </w:r>
      <w:r>
        <w:rPr>
          <w:rFonts w:ascii="宋体" w:hAnsi="宋体" w:cs="宋体"/>
        </w:rPr>
        <w:t>分</w:t>
      </w:r>
      <w:r>
        <w:rPr>
          <w:rFonts w:ascii="宋体" w:hAnsi="宋体" w:cs="宋体" w:hint="eastAsia"/>
        </w:rPr>
        <w:t>。据相关文件合理控制财政供养人员情况，不断健全人事管理制度；同时根据单位工作需要对工作人员组织培训，提升员工工作能力。培训后应积极测试培训效果，反映培训成效，更好的更加真实的反馈培训的有效性。</w:t>
      </w:r>
    </w:p>
    <w:p w:rsidR="000F0F33" w:rsidRDefault="00EF3B69" w:rsidP="009C54D3">
      <w:pPr>
        <w:pStyle w:val="3"/>
        <w:ind w:firstLine="643"/>
      </w:pPr>
      <w:r>
        <w:rPr>
          <w:rFonts w:hint="eastAsia"/>
        </w:rPr>
        <w:t>3.13</w:t>
      </w:r>
      <w:r>
        <w:rPr>
          <w:rFonts w:hint="eastAsia"/>
        </w:rPr>
        <w:t>、资金及资产管理</w:t>
      </w:r>
    </w:p>
    <w:p w:rsidR="000F0F33" w:rsidRDefault="00EF3B69">
      <w:pPr>
        <w:spacing w:line="360" w:lineRule="auto"/>
        <w:ind w:firstLine="560"/>
        <w:rPr>
          <w:rFonts w:ascii="宋体" w:hAnsi="宋体" w:cs="宋体"/>
        </w:rPr>
      </w:pPr>
      <w:r>
        <w:rPr>
          <w:rFonts w:ascii="宋体" w:hAnsi="宋体" w:cs="宋体"/>
        </w:rPr>
        <w:t>总分10分，自评得分10分。</w:t>
      </w:r>
      <w:r>
        <w:rPr>
          <w:rFonts w:ascii="宋体" w:hAnsi="宋体" w:cs="宋体" w:hint="eastAsia"/>
        </w:rPr>
        <w:t>资金使用符合财经法规和财务管理制度及有关专项资金管理办法的规定，资金的拨付有完整的审批过程</w:t>
      </w:r>
      <w:r>
        <w:rPr>
          <w:rFonts w:ascii="宋体" w:hAnsi="宋体" w:cs="宋体" w:hint="eastAsia"/>
        </w:rPr>
        <w:lastRenderedPageBreak/>
        <w:t>和手续，支出符合部门预算批复的用途，合理编制年初预算以便于支出调整预算执行率为100%，做到资金使用中做到专款专用率为100%。依据《连云港市市级行政事业单位国有资产管理暂行办法》、《连云港市市级行政事业单位国有资产使用管理暂行办法》、《连云港市市级行政事业单位国有资产处置管理办法》，严格执行固定资产管理及政府采购制度，按照规定配置办公设备，规范固定资产的审批、购买、领用等程序，保证资产的安全性。</w:t>
      </w:r>
    </w:p>
    <w:p w:rsidR="000F0F33" w:rsidRDefault="00EF3B69" w:rsidP="009C54D3">
      <w:pPr>
        <w:pStyle w:val="3"/>
        <w:ind w:firstLine="643"/>
      </w:pPr>
      <w:r>
        <w:rPr>
          <w:rFonts w:hint="eastAsia"/>
        </w:rPr>
        <w:t>3.14</w:t>
      </w:r>
      <w:r>
        <w:rPr>
          <w:rFonts w:hint="eastAsia"/>
        </w:rPr>
        <w:t>、机构建设与内控管理</w:t>
      </w:r>
    </w:p>
    <w:p w:rsidR="000F0F33" w:rsidRDefault="00EF3B69">
      <w:pPr>
        <w:spacing w:line="360" w:lineRule="auto"/>
        <w:ind w:firstLine="560"/>
        <w:rPr>
          <w:rFonts w:ascii="宋体" w:hAnsi="宋体" w:cs="宋体"/>
        </w:rPr>
      </w:pPr>
      <w:r>
        <w:rPr>
          <w:rFonts w:ascii="宋体" w:hAnsi="宋体" w:cs="宋体"/>
        </w:rPr>
        <w:t>总分</w:t>
      </w:r>
      <w:r>
        <w:rPr>
          <w:rFonts w:ascii="宋体" w:hAnsi="宋体" w:cs="宋体" w:hint="eastAsia"/>
        </w:rPr>
        <w:t>10</w:t>
      </w:r>
      <w:r>
        <w:rPr>
          <w:rFonts w:ascii="宋体" w:hAnsi="宋体" w:cs="宋体"/>
        </w:rPr>
        <w:t>分，自评得分</w:t>
      </w:r>
      <w:r w:rsidR="003C2520">
        <w:rPr>
          <w:rFonts w:ascii="宋体" w:hAnsi="宋体" w:cs="宋体" w:hint="eastAsia"/>
        </w:rPr>
        <w:t>9</w:t>
      </w:r>
      <w:r>
        <w:rPr>
          <w:rFonts w:ascii="宋体" w:hAnsi="宋体" w:cs="宋体"/>
        </w:rPr>
        <w:t>分</w:t>
      </w:r>
      <w:r>
        <w:rPr>
          <w:rFonts w:ascii="宋体" w:hAnsi="宋体" w:cs="宋体" w:hint="eastAsia"/>
        </w:rPr>
        <w:t>。单位不断健全落实工作风险控制制度将违纪违法发生数降至最低，严格落实中央规定精神及其实施细则，执行各项财务制度，合理编制预算，及时做好预决算省级平台公示及各种常规性报表。在部门工作创新上，虽然有所发展，但是发展不显著，下年度需要继续努力。</w:t>
      </w:r>
    </w:p>
    <w:p w:rsidR="000F0F33" w:rsidRDefault="00EF3B69" w:rsidP="009C54D3">
      <w:pPr>
        <w:pStyle w:val="2"/>
        <w:ind w:firstLine="643"/>
      </w:pPr>
      <w:bookmarkStart w:id="32" w:name="_Toc27950"/>
      <w:bookmarkStart w:id="33" w:name="_Toc8770"/>
      <w:r>
        <w:rPr>
          <w:rFonts w:hint="eastAsia"/>
        </w:rPr>
        <w:t>3.2</w:t>
      </w:r>
      <w:r>
        <w:rPr>
          <w:rFonts w:hint="eastAsia"/>
        </w:rPr>
        <w:t>、部门履职</w:t>
      </w:r>
      <w:bookmarkEnd w:id="32"/>
      <w:bookmarkEnd w:id="33"/>
    </w:p>
    <w:p w:rsidR="000F0F33" w:rsidRDefault="00EF3B69">
      <w:pPr>
        <w:spacing w:line="360" w:lineRule="auto"/>
        <w:ind w:firstLine="560"/>
        <w:rPr>
          <w:rFonts w:ascii="宋体" w:hAnsi="宋体" w:cs="宋体"/>
        </w:rPr>
      </w:pPr>
      <w:r>
        <w:rPr>
          <w:rFonts w:ascii="宋体" w:hAnsi="宋体" w:cs="宋体"/>
        </w:rPr>
        <w:t>总分</w:t>
      </w:r>
      <w:r>
        <w:rPr>
          <w:rFonts w:ascii="宋体" w:hAnsi="宋体" w:cs="宋体" w:hint="eastAsia"/>
        </w:rPr>
        <w:t>7</w:t>
      </w:r>
      <w:r>
        <w:rPr>
          <w:rFonts w:ascii="宋体" w:hAnsi="宋体" w:cs="宋体"/>
        </w:rPr>
        <w:t>0分，自评得分</w:t>
      </w:r>
      <w:r w:rsidR="003C2520">
        <w:rPr>
          <w:rFonts w:ascii="宋体" w:hAnsi="宋体" w:cs="宋体" w:hint="eastAsia"/>
        </w:rPr>
        <w:t>70</w:t>
      </w:r>
      <w:r>
        <w:rPr>
          <w:rFonts w:ascii="宋体" w:hAnsi="宋体" w:cs="宋体"/>
        </w:rPr>
        <w:t>分。</w:t>
      </w:r>
    </w:p>
    <w:p w:rsidR="00F67CC0" w:rsidRPr="00F67CC0" w:rsidRDefault="00EF3B69" w:rsidP="00F67CC0">
      <w:pPr>
        <w:spacing w:line="500" w:lineRule="exact"/>
        <w:ind w:firstLine="560"/>
        <w:rPr>
          <w:rFonts w:ascii="宋体" w:hAnsi="宋体" w:cs="Times New Roman"/>
          <w:b/>
          <w:color w:val="000000"/>
          <w:szCs w:val="28"/>
        </w:rPr>
      </w:pPr>
      <w:r>
        <w:rPr>
          <w:rFonts w:hint="eastAsia"/>
        </w:rPr>
        <w:t>3.21</w:t>
      </w:r>
      <w:r w:rsidR="00FB0C9E" w:rsidRPr="00FB0C9E">
        <w:rPr>
          <w:rFonts w:asciiTheme="minorEastAsia" w:eastAsiaTheme="minorEastAsia" w:hAnsiTheme="minorEastAsia" w:cs="宋体" w:hint="eastAsia"/>
          <w:b/>
        </w:rPr>
        <w:t>目标1：</w:t>
      </w:r>
      <w:r w:rsidR="00FB0C9E" w:rsidRPr="00F67CC0">
        <w:rPr>
          <w:rFonts w:ascii="宋体" w:hAnsi="宋体" w:cs="Times New Roman" w:hint="eastAsia"/>
          <w:b/>
          <w:color w:val="000000"/>
          <w:szCs w:val="28"/>
        </w:rPr>
        <w:t>咬定全年目标，扎实开展安全监督工作</w:t>
      </w:r>
    </w:p>
    <w:p w:rsidR="002463BE" w:rsidRPr="00F67CC0" w:rsidRDefault="00F67CC0" w:rsidP="00F67CC0">
      <w:pPr>
        <w:spacing w:line="500" w:lineRule="exact"/>
        <w:ind w:firstLine="562"/>
        <w:rPr>
          <w:rFonts w:ascii="宋体" w:hAnsi="宋体" w:cs="Times New Roman"/>
          <w:color w:val="000000"/>
          <w:sz w:val="32"/>
          <w:szCs w:val="32"/>
        </w:rPr>
      </w:pPr>
      <w:r w:rsidRPr="00F67CC0">
        <w:rPr>
          <w:rFonts w:asciiTheme="minorEastAsia" w:eastAsiaTheme="minorEastAsia" w:hAnsiTheme="minorEastAsia" w:cs="Times New Roman" w:hint="eastAsia"/>
          <w:b/>
          <w:color w:val="000000"/>
          <w:szCs w:val="28"/>
        </w:rPr>
        <w:t>1、做好建设工程安监日常工作。</w:t>
      </w:r>
      <w:r w:rsidR="002463BE" w:rsidRPr="00F67CC0">
        <w:rPr>
          <w:rFonts w:asciiTheme="minorEastAsia" w:eastAsiaTheme="minorEastAsia" w:hAnsiTheme="minorEastAsia" w:cs="Times New Roman"/>
          <w:color w:val="000000"/>
          <w:szCs w:val="28"/>
        </w:rPr>
        <w:t>20</w:t>
      </w:r>
      <w:r w:rsidR="002463BE" w:rsidRPr="00F67CC0">
        <w:rPr>
          <w:rFonts w:asciiTheme="minorEastAsia" w:eastAsiaTheme="minorEastAsia" w:hAnsiTheme="minorEastAsia" w:cs="Times New Roman" w:hint="eastAsia"/>
          <w:color w:val="000000"/>
          <w:szCs w:val="28"/>
        </w:rPr>
        <w:t>21</w:t>
      </w:r>
      <w:r w:rsidR="002463BE" w:rsidRPr="00F67CC0">
        <w:rPr>
          <w:rFonts w:asciiTheme="minorEastAsia" w:eastAsiaTheme="minorEastAsia" w:hAnsiTheme="minorEastAsia" w:cs="Times New Roman"/>
          <w:color w:val="000000"/>
          <w:szCs w:val="28"/>
        </w:rPr>
        <w:t>年，我站管辖范围内</w:t>
      </w:r>
      <w:r w:rsidR="002463BE" w:rsidRPr="00F67CC0">
        <w:rPr>
          <w:rFonts w:asciiTheme="minorEastAsia" w:eastAsiaTheme="minorEastAsia" w:hAnsiTheme="minorEastAsia" w:cs="Times New Roman" w:hint="eastAsia"/>
          <w:color w:val="000000"/>
          <w:szCs w:val="28"/>
        </w:rPr>
        <w:t>在建项目142</w:t>
      </w:r>
      <w:r w:rsidR="002463BE" w:rsidRPr="00F67CC0">
        <w:rPr>
          <w:rFonts w:asciiTheme="minorEastAsia" w:eastAsiaTheme="minorEastAsia" w:hAnsiTheme="minorEastAsia" w:cs="Times New Roman"/>
          <w:color w:val="000000"/>
          <w:szCs w:val="28"/>
        </w:rPr>
        <w:t>项，</w:t>
      </w:r>
      <w:r w:rsidR="002463BE" w:rsidRPr="00F67CC0">
        <w:rPr>
          <w:rFonts w:asciiTheme="minorEastAsia" w:eastAsiaTheme="minorEastAsia" w:hAnsiTheme="minorEastAsia" w:cs="Times New Roman" w:hint="eastAsia"/>
          <w:color w:val="000000"/>
          <w:szCs w:val="28"/>
        </w:rPr>
        <w:t>建筑面积779.53</w:t>
      </w:r>
      <w:r w:rsidR="002463BE" w:rsidRPr="00F67CC0">
        <w:rPr>
          <w:rFonts w:asciiTheme="minorEastAsia" w:eastAsiaTheme="minorEastAsia" w:hAnsiTheme="minorEastAsia" w:cs="Times New Roman"/>
          <w:color w:val="000000"/>
          <w:szCs w:val="28"/>
        </w:rPr>
        <w:t>万㎡，工程造价</w:t>
      </w:r>
      <w:r w:rsidR="002463BE" w:rsidRPr="00F67CC0">
        <w:rPr>
          <w:rFonts w:asciiTheme="minorEastAsia" w:eastAsiaTheme="minorEastAsia" w:hAnsiTheme="minorEastAsia" w:cs="Times New Roman" w:hint="eastAsia"/>
          <w:color w:val="000000"/>
          <w:szCs w:val="28"/>
        </w:rPr>
        <w:t>405.46</w:t>
      </w:r>
      <w:r w:rsidR="002463BE" w:rsidRPr="00F67CC0">
        <w:rPr>
          <w:rFonts w:asciiTheme="minorEastAsia" w:eastAsiaTheme="minorEastAsia" w:hAnsiTheme="minorEastAsia" w:cs="Times New Roman"/>
          <w:color w:val="000000"/>
          <w:szCs w:val="28"/>
        </w:rPr>
        <w:t>亿元</w:t>
      </w:r>
      <w:r w:rsidR="002463BE" w:rsidRPr="00F67CC0">
        <w:rPr>
          <w:rFonts w:asciiTheme="minorEastAsia" w:eastAsiaTheme="minorEastAsia" w:hAnsiTheme="minorEastAsia" w:cs="Times New Roman" w:hint="eastAsia"/>
          <w:color w:val="000000"/>
          <w:szCs w:val="28"/>
        </w:rPr>
        <w:t>，其中2021年新增受监项目76</w:t>
      </w:r>
      <w:r w:rsidR="002463BE" w:rsidRPr="00F67CC0">
        <w:rPr>
          <w:rFonts w:asciiTheme="minorEastAsia" w:eastAsiaTheme="minorEastAsia" w:hAnsiTheme="minorEastAsia" w:cs="Times New Roman"/>
          <w:color w:val="000000"/>
          <w:szCs w:val="28"/>
        </w:rPr>
        <w:t>个，建筑面积</w:t>
      </w:r>
      <w:r w:rsidR="002463BE" w:rsidRPr="00F67CC0">
        <w:rPr>
          <w:rFonts w:asciiTheme="minorEastAsia" w:eastAsiaTheme="minorEastAsia" w:hAnsiTheme="minorEastAsia" w:cs="Times New Roman" w:hint="eastAsia"/>
          <w:color w:val="000000"/>
          <w:szCs w:val="28"/>
        </w:rPr>
        <w:t>241.69</w:t>
      </w:r>
      <w:r w:rsidR="002463BE" w:rsidRPr="00F67CC0">
        <w:rPr>
          <w:rFonts w:asciiTheme="minorEastAsia" w:eastAsiaTheme="minorEastAsia" w:hAnsiTheme="minorEastAsia" w:cs="Times New Roman"/>
          <w:color w:val="000000"/>
          <w:szCs w:val="28"/>
        </w:rPr>
        <w:t>万</w:t>
      </w:r>
      <w:r w:rsidR="002463BE" w:rsidRPr="00F67CC0">
        <w:rPr>
          <w:rFonts w:asciiTheme="minorEastAsia" w:eastAsiaTheme="minorEastAsia" w:hAnsiTheme="minorEastAsia" w:cs="宋体" w:hint="eastAsia"/>
          <w:color w:val="000000"/>
          <w:szCs w:val="28"/>
        </w:rPr>
        <w:t>㎡</w:t>
      </w:r>
      <w:r w:rsidR="002463BE" w:rsidRPr="00F67CC0">
        <w:rPr>
          <w:rFonts w:asciiTheme="minorEastAsia" w:eastAsiaTheme="minorEastAsia" w:hAnsiTheme="minorEastAsia" w:cs="仿宋_GB2312" w:hint="eastAsia"/>
          <w:color w:val="000000"/>
          <w:szCs w:val="28"/>
        </w:rPr>
        <w:t>，工程造价</w:t>
      </w:r>
      <w:r w:rsidR="002463BE" w:rsidRPr="00F67CC0">
        <w:rPr>
          <w:rFonts w:asciiTheme="minorEastAsia" w:eastAsiaTheme="minorEastAsia" w:hAnsiTheme="minorEastAsia" w:cs="Times New Roman" w:hint="eastAsia"/>
          <w:color w:val="000000"/>
          <w:szCs w:val="28"/>
        </w:rPr>
        <w:t>126.08</w:t>
      </w:r>
      <w:r w:rsidR="002463BE" w:rsidRPr="00F67CC0">
        <w:rPr>
          <w:rFonts w:asciiTheme="minorEastAsia" w:eastAsiaTheme="minorEastAsia" w:hAnsiTheme="minorEastAsia" w:cs="Times New Roman"/>
          <w:color w:val="000000"/>
          <w:szCs w:val="28"/>
        </w:rPr>
        <w:t>亿元</w:t>
      </w:r>
      <w:r w:rsidR="002463BE" w:rsidRPr="00F67CC0">
        <w:rPr>
          <w:rFonts w:asciiTheme="minorEastAsia" w:eastAsiaTheme="minorEastAsia" w:hAnsiTheme="minorEastAsia" w:cs="Times New Roman" w:hint="eastAsia"/>
          <w:color w:val="000000"/>
          <w:szCs w:val="28"/>
        </w:rPr>
        <w:t>；</w:t>
      </w:r>
      <w:r w:rsidR="002463BE" w:rsidRPr="00F67CC0">
        <w:rPr>
          <w:rFonts w:asciiTheme="minorEastAsia" w:eastAsiaTheme="minorEastAsia" w:hAnsiTheme="minorEastAsia" w:cs="Times New Roman"/>
          <w:color w:val="000000"/>
          <w:szCs w:val="28"/>
        </w:rPr>
        <w:t>超过一定规模危险性较大分部分项工程</w:t>
      </w:r>
      <w:r w:rsidR="002463BE" w:rsidRPr="00F67CC0">
        <w:rPr>
          <w:rFonts w:asciiTheme="minorEastAsia" w:eastAsiaTheme="minorEastAsia" w:hAnsiTheme="minorEastAsia" w:cs="Times New Roman" w:hint="eastAsia"/>
          <w:color w:val="000000"/>
          <w:szCs w:val="28"/>
        </w:rPr>
        <w:t>44</w:t>
      </w:r>
      <w:r w:rsidR="002463BE" w:rsidRPr="00F67CC0">
        <w:rPr>
          <w:rFonts w:asciiTheme="minorEastAsia" w:eastAsiaTheme="minorEastAsia" w:hAnsiTheme="minorEastAsia" w:cs="Times New Roman"/>
          <w:color w:val="000000"/>
          <w:szCs w:val="28"/>
        </w:rPr>
        <w:t>项</w:t>
      </w:r>
      <w:r w:rsidR="002463BE" w:rsidRPr="00F67CC0">
        <w:rPr>
          <w:rFonts w:asciiTheme="minorEastAsia" w:eastAsiaTheme="minorEastAsia" w:hAnsiTheme="minorEastAsia" w:cs="Times New Roman" w:hint="eastAsia"/>
          <w:color w:val="000000"/>
          <w:szCs w:val="28"/>
        </w:rPr>
        <w:t>；2021年累计办理</w:t>
      </w:r>
      <w:r w:rsidR="002463BE" w:rsidRPr="00F67CC0">
        <w:rPr>
          <w:rFonts w:asciiTheme="minorEastAsia" w:eastAsiaTheme="minorEastAsia" w:hAnsiTheme="minorEastAsia" w:cs="Times New Roman"/>
          <w:color w:val="000000"/>
          <w:szCs w:val="28"/>
        </w:rPr>
        <w:t>起重机械</w:t>
      </w:r>
      <w:r w:rsidR="002463BE" w:rsidRPr="00F67CC0">
        <w:rPr>
          <w:rFonts w:asciiTheme="minorEastAsia" w:eastAsiaTheme="minorEastAsia" w:hAnsiTheme="minorEastAsia" w:cs="Times New Roman" w:hint="eastAsia"/>
          <w:color w:val="000000"/>
          <w:szCs w:val="28"/>
        </w:rPr>
        <w:t>安装告知及使用登记240</w:t>
      </w:r>
      <w:r w:rsidR="002463BE" w:rsidRPr="00F67CC0">
        <w:rPr>
          <w:rFonts w:asciiTheme="minorEastAsia" w:eastAsiaTheme="minorEastAsia" w:hAnsiTheme="minorEastAsia" w:cs="Times New Roman"/>
          <w:color w:val="000000"/>
          <w:szCs w:val="28"/>
        </w:rPr>
        <w:t>台</w:t>
      </w:r>
      <w:r w:rsidR="002463BE" w:rsidRPr="00F67CC0">
        <w:rPr>
          <w:rFonts w:asciiTheme="minorEastAsia" w:eastAsiaTheme="minorEastAsia" w:hAnsiTheme="minorEastAsia" w:cs="Times New Roman" w:hint="eastAsia"/>
          <w:color w:val="000000"/>
          <w:szCs w:val="28"/>
        </w:rPr>
        <w:t>，其中塔式起重机150台，施工升降机90台</w:t>
      </w:r>
      <w:r w:rsidR="002463BE" w:rsidRPr="00F67CC0">
        <w:rPr>
          <w:rFonts w:asciiTheme="minorEastAsia" w:eastAsiaTheme="minorEastAsia" w:hAnsiTheme="minorEastAsia" w:cs="Times New Roman"/>
          <w:color w:val="000000"/>
          <w:szCs w:val="28"/>
        </w:rPr>
        <w:t>。全年来对</w:t>
      </w:r>
      <w:r w:rsidR="002463BE" w:rsidRPr="00F67CC0">
        <w:rPr>
          <w:rFonts w:asciiTheme="minorEastAsia" w:eastAsiaTheme="minorEastAsia" w:hAnsiTheme="minorEastAsia" w:cs="Times New Roman" w:hint="eastAsia"/>
          <w:color w:val="000000"/>
          <w:szCs w:val="28"/>
        </w:rPr>
        <w:t>45</w:t>
      </w:r>
      <w:r w:rsidR="002463BE" w:rsidRPr="00F67CC0">
        <w:rPr>
          <w:rFonts w:asciiTheme="minorEastAsia" w:eastAsiaTheme="minorEastAsia" w:hAnsiTheme="minorEastAsia" w:cs="Times New Roman"/>
          <w:color w:val="000000"/>
          <w:szCs w:val="28"/>
        </w:rPr>
        <w:t>项工程开展了施工现场安全达标验收工作并出具了安全监督报告（其中优良</w:t>
      </w:r>
      <w:r w:rsidR="002463BE" w:rsidRPr="00F67CC0">
        <w:rPr>
          <w:rFonts w:asciiTheme="minorEastAsia" w:eastAsiaTheme="minorEastAsia" w:hAnsiTheme="minorEastAsia" w:cs="Times New Roman" w:hint="eastAsia"/>
          <w:color w:val="000000"/>
          <w:szCs w:val="28"/>
        </w:rPr>
        <w:t>14</w:t>
      </w:r>
      <w:r w:rsidR="002463BE" w:rsidRPr="00F67CC0">
        <w:rPr>
          <w:rFonts w:asciiTheme="minorEastAsia" w:eastAsiaTheme="minorEastAsia" w:hAnsiTheme="minorEastAsia" w:cs="Times New Roman"/>
          <w:color w:val="000000"/>
          <w:szCs w:val="28"/>
        </w:rPr>
        <w:t>项，合格</w:t>
      </w:r>
      <w:r w:rsidR="002463BE" w:rsidRPr="00F67CC0">
        <w:rPr>
          <w:rFonts w:asciiTheme="minorEastAsia" w:eastAsiaTheme="minorEastAsia" w:hAnsiTheme="minorEastAsia" w:cs="Times New Roman" w:hint="eastAsia"/>
          <w:color w:val="000000"/>
          <w:szCs w:val="28"/>
        </w:rPr>
        <w:t>31</w:t>
      </w:r>
      <w:r w:rsidR="002463BE" w:rsidRPr="00F67CC0">
        <w:rPr>
          <w:rFonts w:asciiTheme="minorEastAsia" w:eastAsiaTheme="minorEastAsia" w:hAnsiTheme="minorEastAsia" w:cs="Times New Roman"/>
          <w:color w:val="000000"/>
          <w:szCs w:val="28"/>
        </w:rPr>
        <w:t>项）。</w:t>
      </w:r>
    </w:p>
    <w:p w:rsidR="000F0F33" w:rsidRPr="000F1AE6" w:rsidRDefault="00F67CC0" w:rsidP="00F67CC0">
      <w:pPr>
        <w:spacing w:line="360" w:lineRule="auto"/>
        <w:ind w:firstLine="562"/>
        <w:rPr>
          <w:rFonts w:asciiTheme="minorEastAsia" w:eastAsiaTheme="minorEastAsia" w:hAnsiTheme="minorEastAsia"/>
          <w:color w:val="000000"/>
          <w:szCs w:val="28"/>
        </w:rPr>
      </w:pPr>
      <w:r w:rsidRPr="00F67CC0">
        <w:rPr>
          <w:rFonts w:asciiTheme="minorEastAsia" w:eastAsiaTheme="minorEastAsia" w:hAnsiTheme="minorEastAsia" w:cs="Times New Roman" w:hint="eastAsia"/>
          <w:b/>
          <w:color w:val="000000"/>
          <w:szCs w:val="28"/>
        </w:rPr>
        <w:t>2、开展各类专项检查。</w:t>
      </w:r>
      <w:r w:rsidR="002463BE" w:rsidRPr="000F1AE6">
        <w:rPr>
          <w:rFonts w:asciiTheme="minorEastAsia" w:eastAsiaTheme="minorEastAsia" w:hAnsiTheme="minorEastAsia" w:cs="Times New Roman" w:hint="eastAsia"/>
          <w:color w:val="000000"/>
          <w:szCs w:val="28"/>
        </w:rPr>
        <w:t>2021年围绕省住建厅、市安委会、市住</w:t>
      </w:r>
      <w:r w:rsidR="002463BE" w:rsidRPr="000F1AE6">
        <w:rPr>
          <w:rFonts w:asciiTheme="minorEastAsia" w:eastAsiaTheme="minorEastAsia" w:hAnsiTheme="minorEastAsia" w:cs="Times New Roman" w:hint="eastAsia"/>
          <w:color w:val="000000"/>
          <w:szCs w:val="28"/>
        </w:rPr>
        <w:lastRenderedPageBreak/>
        <w:t>建局各类部署安排，并结合工作实际，开展了</w:t>
      </w:r>
      <w:r w:rsidR="002463BE" w:rsidRPr="000F1AE6">
        <w:rPr>
          <w:rFonts w:asciiTheme="minorEastAsia" w:eastAsiaTheme="minorEastAsia" w:hAnsiTheme="minorEastAsia" w:cs="Times New Roman"/>
          <w:color w:val="000000"/>
          <w:szCs w:val="28"/>
        </w:rPr>
        <w:t>冬季安全检查、春节后复工安全专项检查、全市建筑工程</w:t>
      </w:r>
      <w:r w:rsidR="002463BE" w:rsidRPr="000F1AE6">
        <w:rPr>
          <w:rFonts w:asciiTheme="minorEastAsia" w:eastAsiaTheme="minorEastAsia" w:hAnsiTheme="minorEastAsia" w:cs="Times New Roman" w:hint="eastAsia"/>
          <w:color w:val="000000"/>
          <w:szCs w:val="28"/>
        </w:rPr>
        <w:t>安全</w:t>
      </w:r>
      <w:r w:rsidR="002463BE" w:rsidRPr="000F1AE6">
        <w:rPr>
          <w:rFonts w:asciiTheme="minorEastAsia" w:eastAsiaTheme="minorEastAsia" w:hAnsiTheme="minorEastAsia" w:cs="Times New Roman"/>
          <w:color w:val="000000"/>
          <w:szCs w:val="28"/>
        </w:rPr>
        <w:t>专项</w:t>
      </w:r>
      <w:r w:rsidR="002463BE" w:rsidRPr="000F1AE6">
        <w:rPr>
          <w:rFonts w:asciiTheme="minorEastAsia" w:eastAsiaTheme="minorEastAsia" w:hAnsiTheme="minorEastAsia" w:cs="Times New Roman" w:hint="eastAsia"/>
          <w:color w:val="000000"/>
          <w:szCs w:val="28"/>
        </w:rPr>
        <w:t>整治、</w:t>
      </w:r>
      <w:r w:rsidR="002463BE" w:rsidRPr="000F1AE6">
        <w:rPr>
          <w:rFonts w:asciiTheme="minorEastAsia" w:eastAsiaTheme="minorEastAsia" w:hAnsiTheme="minorEastAsia" w:cs="Times New Roman"/>
          <w:color w:val="000000"/>
          <w:szCs w:val="28"/>
        </w:rPr>
        <w:t>“五一”</w:t>
      </w:r>
      <w:r w:rsidR="002463BE" w:rsidRPr="000F1AE6">
        <w:rPr>
          <w:rFonts w:asciiTheme="minorEastAsia" w:eastAsiaTheme="minorEastAsia" w:hAnsiTheme="minorEastAsia" w:cs="Times New Roman" w:hint="eastAsia"/>
          <w:color w:val="000000"/>
          <w:szCs w:val="28"/>
        </w:rPr>
        <w:t>、“国庆”</w:t>
      </w:r>
      <w:r w:rsidR="002463BE" w:rsidRPr="000F1AE6">
        <w:rPr>
          <w:rFonts w:asciiTheme="minorEastAsia" w:eastAsiaTheme="minorEastAsia" w:hAnsiTheme="minorEastAsia" w:cs="Times New Roman"/>
          <w:color w:val="000000"/>
          <w:szCs w:val="28"/>
        </w:rPr>
        <w:t>假期安全防范检查</w:t>
      </w:r>
      <w:r w:rsidR="002463BE" w:rsidRPr="000F1AE6">
        <w:rPr>
          <w:rFonts w:asciiTheme="minorEastAsia" w:eastAsiaTheme="minorEastAsia" w:hAnsiTheme="minorEastAsia" w:cs="Times New Roman" w:hint="eastAsia"/>
          <w:color w:val="000000"/>
          <w:szCs w:val="28"/>
        </w:rPr>
        <w:t>、起重机械专项检查、建筑工地疫情防控专项检查、安全生产月活动</w:t>
      </w:r>
      <w:r w:rsidR="002463BE" w:rsidRPr="000F1AE6">
        <w:rPr>
          <w:rFonts w:asciiTheme="minorEastAsia" w:eastAsiaTheme="minorEastAsia" w:hAnsiTheme="minorEastAsia" w:cs="Times New Roman"/>
          <w:color w:val="000000"/>
          <w:szCs w:val="28"/>
        </w:rPr>
        <w:t>等系列检查活动</w:t>
      </w:r>
      <w:r w:rsidR="002463BE" w:rsidRPr="000F1AE6">
        <w:rPr>
          <w:rFonts w:asciiTheme="minorEastAsia" w:eastAsiaTheme="minorEastAsia" w:hAnsiTheme="minorEastAsia" w:cs="Times New Roman" w:hint="eastAsia"/>
          <w:color w:val="000000"/>
          <w:szCs w:val="28"/>
        </w:rPr>
        <w:t>。2021年以来安监站</w:t>
      </w:r>
      <w:r w:rsidR="002463BE" w:rsidRPr="000F1AE6">
        <w:rPr>
          <w:rFonts w:asciiTheme="minorEastAsia" w:eastAsiaTheme="minorEastAsia" w:hAnsiTheme="minorEastAsia" w:cs="Times New Roman"/>
          <w:color w:val="000000"/>
          <w:szCs w:val="28"/>
        </w:rPr>
        <w:t>下发各类隐患整改通知单</w:t>
      </w:r>
      <w:r w:rsidR="002463BE" w:rsidRPr="000F1AE6">
        <w:rPr>
          <w:rFonts w:asciiTheme="minorEastAsia" w:eastAsiaTheme="minorEastAsia" w:hAnsiTheme="minorEastAsia" w:cs="Times New Roman" w:hint="eastAsia"/>
          <w:color w:val="000000"/>
          <w:szCs w:val="28"/>
        </w:rPr>
        <w:t>231</w:t>
      </w:r>
      <w:r w:rsidR="002463BE" w:rsidRPr="000F1AE6">
        <w:rPr>
          <w:rFonts w:asciiTheme="minorEastAsia" w:eastAsiaTheme="minorEastAsia" w:hAnsiTheme="minorEastAsia" w:cs="Times New Roman"/>
          <w:color w:val="000000"/>
          <w:szCs w:val="28"/>
        </w:rPr>
        <w:t>份，对</w:t>
      </w:r>
      <w:r w:rsidR="002463BE" w:rsidRPr="000F1AE6">
        <w:rPr>
          <w:rFonts w:asciiTheme="minorEastAsia" w:eastAsiaTheme="minorEastAsia" w:hAnsiTheme="minorEastAsia" w:cs="Times New Roman" w:hint="eastAsia"/>
          <w:color w:val="000000"/>
          <w:szCs w:val="28"/>
        </w:rPr>
        <w:t>7</w:t>
      </w:r>
      <w:r w:rsidR="002463BE" w:rsidRPr="000F1AE6">
        <w:rPr>
          <w:rFonts w:asciiTheme="minorEastAsia" w:eastAsiaTheme="minorEastAsia" w:hAnsiTheme="minorEastAsia" w:cs="Times New Roman"/>
          <w:color w:val="000000"/>
          <w:szCs w:val="28"/>
        </w:rPr>
        <w:t>个项目</w:t>
      </w:r>
      <w:r w:rsidR="002463BE" w:rsidRPr="000F1AE6">
        <w:rPr>
          <w:rFonts w:asciiTheme="minorEastAsia" w:eastAsiaTheme="minorEastAsia" w:hAnsiTheme="minorEastAsia" w:cs="Times New Roman" w:hint="eastAsia"/>
          <w:color w:val="000000"/>
          <w:szCs w:val="28"/>
        </w:rPr>
        <w:t>21</w:t>
      </w:r>
      <w:r w:rsidR="002463BE" w:rsidRPr="000F1AE6">
        <w:rPr>
          <w:rFonts w:asciiTheme="minorEastAsia" w:eastAsiaTheme="minorEastAsia" w:hAnsiTheme="minorEastAsia" w:cs="Times New Roman"/>
          <w:color w:val="000000"/>
          <w:szCs w:val="28"/>
        </w:rPr>
        <w:t>家责任单位进行了约谈，对</w:t>
      </w:r>
      <w:r w:rsidR="002463BE" w:rsidRPr="000F1AE6">
        <w:rPr>
          <w:rFonts w:asciiTheme="minorEastAsia" w:eastAsiaTheme="minorEastAsia" w:hAnsiTheme="minorEastAsia" w:cs="Times New Roman" w:hint="eastAsia"/>
          <w:color w:val="000000"/>
          <w:szCs w:val="28"/>
        </w:rPr>
        <w:t>14个</w:t>
      </w:r>
      <w:r w:rsidR="002463BE" w:rsidRPr="000F1AE6">
        <w:rPr>
          <w:rFonts w:asciiTheme="minorEastAsia" w:eastAsiaTheme="minorEastAsia" w:hAnsiTheme="minorEastAsia" w:cs="Times New Roman"/>
          <w:color w:val="000000"/>
          <w:szCs w:val="28"/>
        </w:rPr>
        <w:t>行政相对人进行立案</w:t>
      </w:r>
      <w:r w:rsidR="002463BE" w:rsidRPr="000F1AE6">
        <w:rPr>
          <w:rFonts w:asciiTheme="minorEastAsia" w:eastAsiaTheme="minorEastAsia" w:hAnsiTheme="minorEastAsia" w:cs="Times New Roman" w:hint="eastAsia"/>
          <w:color w:val="000000"/>
          <w:szCs w:val="28"/>
        </w:rPr>
        <w:t>调查</w:t>
      </w:r>
      <w:r w:rsidR="002463BE" w:rsidRPr="000F1AE6">
        <w:rPr>
          <w:rFonts w:asciiTheme="minorEastAsia" w:eastAsiaTheme="minorEastAsia" w:hAnsiTheme="minorEastAsia" w:cs="Times New Roman"/>
          <w:color w:val="000000"/>
          <w:szCs w:val="28"/>
        </w:rPr>
        <w:t>，</w:t>
      </w:r>
      <w:r w:rsidR="002463BE" w:rsidRPr="000F1AE6">
        <w:rPr>
          <w:rFonts w:asciiTheme="minorEastAsia" w:eastAsiaTheme="minorEastAsia" w:hAnsiTheme="minorEastAsia" w:cs="Times New Roman" w:hint="eastAsia"/>
          <w:color w:val="000000"/>
          <w:szCs w:val="28"/>
        </w:rPr>
        <w:t>其中</w:t>
      </w:r>
      <w:r w:rsidR="002463BE" w:rsidRPr="000F1AE6">
        <w:rPr>
          <w:rFonts w:asciiTheme="minorEastAsia" w:eastAsiaTheme="minorEastAsia" w:hAnsiTheme="minorEastAsia" w:cs="Times New Roman"/>
          <w:color w:val="000000"/>
          <w:szCs w:val="28"/>
        </w:rPr>
        <w:t>下发处罚告知书</w:t>
      </w:r>
      <w:r w:rsidR="002463BE" w:rsidRPr="000F1AE6">
        <w:rPr>
          <w:rFonts w:asciiTheme="minorEastAsia" w:eastAsiaTheme="minorEastAsia" w:hAnsiTheme="minorEastAsia" w:cs="Times New Roman" w:hint="eastAsia"/>
          <w:color w:val="000000"/>
          <w:szCs w:val="28"/>
        </w:rPr>
        <w:t>9</w:t>
      </w:r>
      <w:r w:rsidR="002463BE" w:rsidRPr="000F1AE6">
        <w:rPr>
          <w:rFonts w:asciiTheme="minorEastAsia" w:eastAsiaTheme="minorEastAsia" w:hAnsiTheme="minorEastAsia" w:cs="Times New Roman"/>
          <w:color w:val="000000"/>
          <w:szCs w:val="28"/>
        </w:rPr>
        <w:t>份，</w:t>
      </w:r>
      <w:r w:rsidR="002463BE" w:rsidRPr="000F1AE6">
        <w:rPr>
          <w:rFonts w:asciiTheme="minorEastAsia" w:eastAsiaTheme="minorEastAsia" w:hAnsiTheme="minorEastAsia" w:cs="Times New Roman" w:hint="eastAsia"/>
          <w:color w:val="000000"/>
          <w:szCs w:val="28"/>
        </w:rPr>
        <w:t>待下发处罚告知书2份，移交局监察支队处理案件3份；</w:t>
      </w:r>
      <w:r w:rsidR="002463BE" w:rsidRPr="000F1AE6">
        <w:rPr>
          <w:rFonts w:asciiTheme="minorEastAsia" w:eastAsiaTheme="minorEastAsia" w:hAnsiTheme="minorEastAsia" w:cs="Times New Roman"/>
          <w:color w:val="000000"/>
          <w:szCs w:val="28"/>
        </w:rPr>
        <w:t>累计罚金</w:t>
      </w:r>
      <w:r w:rsidR="002463BE" w:rsidRPr="000F1AE6">
        <w:rPr>
          <w:rFonts w:asciiTheme="minorEastAsia" w:eastAsiaTheme="minorEastAsia" w:hAnsiTheme="minorEastAsia" w:cs="Times New Roman" w:hint="eastAsia"/>
          <w:color w:val="000000"/>
          <w:szCs w:val="28"/>
        </w:rPr>
        <w:t>43.8</w:t>
      </w:r>
      <w:r w:rsidR="002463BE" w:rsidRPr="000F1AE6">
        <w:rPr>
          <w:rFonts w:asciiTheme="minorEastAsia" w:eastAsiaTheme="minorEastAsia" w:hAnsiTheme="minorEastAsia" w:cs="Times New Roman"/>
          <w:color w:val="000000"/>
          <w:szCs w:val="28"/>
        </w:rPr>
        <w:t>万元。</w:t>
      </w:r>
    </w:p>
    <w:p w:rsidR="002463BE" w:rsidRPr="000F1AE6" w:rsidRDefault="00F67CC0" w:rsidP="00F67CC0">
      <w:pPr>
        <w:pStyle w:val="a0"/>
        <w:ind w:leftChars="0" w:left="0" w:firstLine="562"/>
        <w:rPr>
          <w:rFonts w:asciiTheme="minorEastAsia" w:eastAsiaTheme="minorEastAsia" w:hAnsiTheme="minorEastAsia"/>
          <w:sz w:val="28"/>
          <w:szCs w:val="28"/>
        </w:rPr>
      </w:pPr>
      <w:r w:rsidRPr="00F67CC0">
        <w:rPr>
          <w:rFonts w:asciiTheme="minorEastAsia" w:eastAsiaTheme="minorEastAsia" w:hAnsiTheme="minorEastAsia" w:cs="Times New Roman" w:hint="eastAsia"/>
          <w:color w:val="000000"/>
          <w:sz w:val="28"/>
          <w:szCs w:val="28"/>
        </w:rPr>
        <w:t>3、</w:t>
      </w:r>
      <w:r w:rsidR="002463BE" w:rsidRPr="00F67CC0">
        <w:rPr>
          <w:rFonts w:asciiTheme="minorEastAsia" w:eastAsiaTheme="minorEastAsia" w:hAnsiTheme="minorEastAsia" w:cs="Times New Roman" w:hint="eastAsia"/>
          <w:color w:val="000000"/>
          <w:sz w:val="28"/>
          <w:szCs w:val="28"/>
        </w:rPr>
        <w:t>扎实开展各类安全专项检查，有效推动建筑工程安全专项整治</w:t>
      </w:r>
      <w:r w:rsidR="002463BE" w:rsidRPr="000F1AE6">
        <w:rPr>
          <w:rFonts w:asciiTheme="minorEastAsia" w:eastAsiaTheme="minorEastAsia" w:hAnsiTheme="minorEastAsia" w:hint="eastAsia"/>
          <w:b w:val="0"/>
          <w:color w:val="000000"/>
          <w:sz w:val="28"/>
          <w:szCs w:val="28"/>
        </w:rPr>
        <w:t>；</w:t>
      </w:r>
      <w:r w:rsidR="002463BE" w:rsidRPr="000F1AE6">
        <w:rPr>
          <w:rFonts w:asciiTheme="minorEastAsia" w:eastAsiaTheme="minorEastAsia" w:hAnsiTheme="minorEastAsia" w:cs="Times New Roman"/>
          <w:b w:val="0"/>
          <w:color w:val="000000"/>
          <w:kern w:val="0"/>
          <w:sz w:val="28"/>
          <w:szCs w:val="28"/>
        </w:rPr>
        <w:t>突出工作重点，狠抓危大工程监管</w:t>
      </w:r>
      <w:r w:rsidR="002463BE" w:rsidRPr="000F1AE6">
        <w:rPr>
          <w:rFonts w:asciiTheme="minorEastAsia" w:eastAsiaTheme="minorEastAsia" w:hAnsiTheme="minorEastAsia" w:hint="eastAsia"/>
          <w:b w:val="0"/>
          <w:color w:val="000000"/>
          <w:kern w:val="0"/>
          <w:sz w:val="28"/>
          <w:szCs w:val="28"/>
        </w:rPr>
        <w:t>；同时</w:t>
      </w:r>
      <w:r w:rsidR="002463BE" w:rsidRPr="000F1AE6">
        <w:rPr>
          <w:rFonts w:asciiTheme="minorEastAsia" w:eastAsiaTheme="minorEastAsia" w:hAnsiTheme="minorEastAsia" w:cs="Times New Roman"/>
          <w:b w:val="0"/>
          <w:color w:val="000000"/>
          <w:sz w:val="28"/>
          <w:szCs w:val="28"/>
        </w:rPr>
        <w:t>围绕重要时间节点，做好重大节日安全保障</w:t>
      </w:r>
      <w:r w:rsidR="002463BE" w:rsidRPr="000F1AE6">
        <w:rPr>
          <w:rFonts w:asciiTheme="minorEastAsia" w:eastAsiaTheme="minorEastAsia" w:hAnsiTheme="minorEastAsia" w:hint="eastAsia"/>
          <w:b w:val="0"/>
          <w:color w:val="000000"/>
          <w:sz w:val="28"/>
          <w:szCs w:val="28"/>
        </w:rPr>
        <w:t>；</w:t>
      </w:r>
      <w:r w:rsidR="002463BE" w:rsidRPr="000F1AE6">
        <w:rPr>
          <w:rFonts w:asciiTheme="minorEastAsia" w:eastAsiaTheme="minorEastAsia" w:hAnsiTheme="minorEastAsia" w:cs="Times New Roman"/>
          <w:b w:val="0"/>
          <w:color w:val="000000"/>
          <w:sz w:val="28"/>
          <w:szCs w:val="28"/>
        </w:rPr>
        <w:t>开展安全生产月活动，提升企业和一线人员安全意识</w:t>
      </w:r>
      <w:r w:rsidR="002463BE" w:rsidRPr="000F1AE6">
        <w:rPr>
          <w:rFonts w:asciiTheme="minorEastAsia" w:eastAsiaTheme="minorEastAsia" w:hAnsiTheme="minorEastAsia" w:cs="Times New Roman" w:hint="eastAsia"/>
          <w:b w:val="0"/>
          <w:color w:val="000000"/>
          <w:sz w:val="28"/>
          <w:szCs w:val="28"/>
        </w:rPr>
        <w:t>。</w:t>
      </w:r>
      <w:r w:rsidR="002463BE" w:rsidRPr="000F1AE6">
        <w:rPr>
          <w:rFonts w:asciiTheme="minorEastAsia" w:eastAsiaTheme="minorEastAsia" w:hAnsiTheme="minorEastAsia" w:cs="Times New Roman" w:hint="eastAsia"/>
          <w:b w:val="0"/>
          <w:color w:val="000000"/>
          <w:kern w:val="0"/>
          <w:sz w:val="28"/>
          <w:szCs w:val="28"/>
        </w:rPr>
        <w:t>落实上级疫情防控部署，扎实开展建筑工地疫情防控检查。</w:t>
      </w:r>
    </w:p>
    <w:p w:rsidR="000F0F33" w:rsidRPr="000F1AE6" w:rsidRDefault="00FB0C9E" w:rsidP="000F1AE6">
      <w:pPr>
        <w:pStyle w:val="3"/>
        <w:ind w:firstLine="562"/>
        <w:rPr>
          <w:rFonts w:asciiTheme="minorEastAsia" w:eastAsiaTheme="minorEastAsia" w:hAnsiTheme="minorEastAsia"/>
          <w:sz w:val="28"/>
          <w:szCs w:val="28"/>
        </w:rPr>
      </w:pPr>
      <w:r w:rsidRPr="000F1AE6">
        <w:rPr>
          <w:rFonts w:asciiTheme="minorEastAsia" w:eastAsiaTheme="minorEastAsia" w:hAnsiTheme="minorEastAsia" w:hint="eastAsia"/>
          <w:sz w:val="28"/>
          <w:szCs w:val="28"/>
        </w:rPr>
        <w:t>3.21目标2：</w:t>
      </w:r>
      <w:r w:rsidR="002463BE" w:rsidRPr="000F1AE6">
        <w:rPr>
          <w:rFonts w:asciiTheme="minorEastAsia" w:eastAsiaTheme="minorEastAsia" w:hAnsiTheme="minorEastAsia" w:cs="Times New Roman" w:hint="eastAsia"/>
          <w:color w:val="000000"/>
          <w:sz w:val="28"/>
          <w:szCs w:val="28"/>
        </w:rPr>
        <w:t>规范基层建设，强化内部管理工作</w:t>
      </w:r>
    </w:p>
    <w:p w:rsidR="002463BE" w:rsidRPr="000F1AE6" w:rsidRDefault="002463BE" w:rsidP="000F1AE6">
      <w:pPr>
        <w:pStyle w:val="21"/>
        <w:spacing w:after="0" w:line="500" w:lineRule="exact"/>
        <w:ind w:leftChars="0" w:left="0" w:firstLine="562"/>
        <w:rPr>
          <w:rFonts w:asciiTheme="minorEastAsia" w:eastAsiaTheme="minorEastAsia" w:hAnsiTheme="minorEastAsia" w:cs="宋体"/>
          <w:color w:val="000000"/>
          <w:kern w:val="0"/>
          <w:sz w:val="28"/>
          <w:szCs w:val="28"/>
        </w:rPr>
      </w:pPr>
      <w:r w:rsidRPr="000F1AE6">
        <w:rPr>
          <w:rFonts w:asciiTheme="minorEastAsia" w:eastAsiaTheme="minorEastAsia" w:hAnsiTheme="minorEastAsia" w:hint="eastAsia"/>
          <w:b/>
          <w:color w:val="000000"/>
          <w:sz w:val="28"/>
          <w:szCs w:val="28"/>
        </w:rPr>
        <w:t>1、实施</w:t>
      </w:r>
      <w:r w:rsidRPr="000F1AE6">
        <w:rPr>
          <w:rFonts w:asciiTheme="minorEastAsia" w:eastAsiaTheme="minorEastAsia" w:hAnsiTheme="minorEastAsia"/>
          <w:b/>
          <w:color w:val="000000"/>
          <w:sz w:val="28"/>
          <w:szCs w:val="28"/>
        </w:rPr>
        <w:t>建筑工程安全监管信息化。</w:t>
      </w:r>
      <w:r w:rsidRPr="000F1AE6">
        <w:rPr>
          <w:rFonts w:asciiTheme="minorEastAsia" w:eastAsiaTheme="minorEastAsia" w:hAnsiTheme="minorEastAsia" w:cs="宋体"/>
          <w:color w:val="000000"/>
          <w:kern w:val="0"/>
          <w:sz w:val="28"/>
          <w:szCs w:val="28"/>
        </w:rPr>
        <w:t>一是监督项目全部录入江苏省建筑安全监督管理系统</w:t>
      </w:r>
      <w:r w:rsidRPr="000F1AE6">
        <w:rPr>
          <w:rFonts w:asciiTheme="minorEastAsia" w:eastAsiaTheme="minorEastAsia" w:hAnsiTheme="minorEastAsia" w:cs="宋体" w:hint="eastAsia"/>
          <w:color w:val="000000"/>
          <w:kern w:val="0"/>
          <w:sz w:val="28"/>
          <w:szCs w:val="28"/>
        </w:rPr>
        <w:t>；</w:t>
      </w:r>
      <w:r w:rsidRPr="000F1AE6">
        <w:rPr>
          <w:rFonts w:asciiTheme="minorEastAsia" w:eastAsiaTheme="minorEastAsia" w:hAnsiTheme="minorEastAsia" w:cs="宋体"/>
          <w:color w:val="000000"/>
          <w:kern w:val="0"/>
          <w:sz w:val="28"/>
          <w:szCs w:val="28"/>
        </w:rPr>
        <w:t>二是日常监督中依托系统对受监工程开具隐患通知单，受监对象在系统中进行回复整改完成情况进行闭合</w:t>
      </w:r>
      <w:r w:rsidRPr="000F1AE6">
        <w:rPr>
          <w:rFonts w:asciiTheme="minorEastAsia" w:eastAsiaTheme="minorEastAsia" w:hAnsiTheme="minorEastAsia" w:cs="宋体" w:hint="eastAsia"/>
          <w:color w:val="000000"/>
          <w:kern w:val="0"/>
          <w:sz w:val="28"/>
          <w:szCs w:val="28"/>
        </w:rPr>
        <w:t>；</w:t>
      </w:r>
      <w:r w:rsidRPr="000F1AE6">
        <w:rPr>
          <w:rFonts w:asciiTheme="minorEastAsia" w:eastAsiaTheme="minorEastAsia" w:hAnsiTheme="minorEastAsia" w:cs="宋体"/>
          <w:color w:val="000000"/>
          <w:kern w:val="0"/>
          <w:sz w:val="28"/>
          <w:szCs w:val="28"/>
        </w:rPr>
        <w:t>三是运用系统实施安全生产标准化考评</w:t>
      </w:r>
      <w:r w:rsidRPr="000F1AE6">
        <w:rPr>
          <w:rFonts w:asciiTheme="minorEastAsia" w:eastAsiaTheme="minorEastAsia" w:hAnsiTheme="minorEastAsia" w:cs="宋体" w:hint="eastAsia"/>
          <w:color w:val="000000"/>
          <w:kern w:val="0"/>
          <w:sz w:val="28"/>
          <w:szCs w:val="28"/>
        </w:rPr>
        <w:t>，</w:t>
      </w:r>
      <w:r w:rsidRPr="000F1AE6">
        <w:rPr>
          <w:rFonts w:asciiTheme="minorEastAsia" w:eastAsiaTheme="minorEastAsia" w:hAnsiTheme="minorEastAsia" w:cs="宋体"/>
          <w:color w:val="000000"/>
          <w:kern w:val="0"/>
          <w:sz w:val="28"/>
          <w:szCs w:val="28"/>
        </w:rPr>
        <w:t>督促施工企业按月上传安全生产标准化考评自查表和企业检查记录，并要求监理单位对企业月自评情况认真复核</w:t>
      </w:r>
      <w:r w:rsidRPr="000F1AE6">
        <w:rPr>
          <w:rFonts w:asciiTheme="minorEastAsia" w:eastAsiaTheme="minorEastAsia" w:hAnsiTheme="minorEastAsia" w:cs="宋体" w:hint="eastAsia"/>
          <w:color w:val="000000"/>
          <w:kern w:val="0"/>
          <w:sz w:val="28"/>
          <w:szCs w:val="28"/>
        </w:rPr>
        <w:t>，已</w:t>
      </w:r>
      <w:r w:rsidRPr="000F1AE6">
        <w:rPr>
          <w:rFonts w:asciiTheme="minorEastAsia" w:eastAsiaTheme="minorEastAsia" w:hAnsiTheme="minorEastAsia" w:cs="宋体"/>
          <w:color w:val="000000"/>
          <w:kern w:val="0"/>
          <w:sz w:val="28"/>
          <w:szCs w:val="28"/>
        </w:rPr>
        <w:t>对</w:t>
      </w:r>
      <w:r w:rsidRPr="000F1AE6">
        <w:rPr>
          <w:rFonts w:asciiTheme="minorEastAsia" w:eastAsiaTheme="minorEastAsia" w:hAnsiTheme="minorEastAsia" w:cs="宋体" w:hint="eastAsia"/>
          <w:color w:val="000000"/>
          <w:kern w:val="0"/>
          <w:sz w:val="28"/>
          <w:szCs w:val="28"/>
        </w:rPr>
        <w:t>45</w:t>
      </w:r>
      <w:r w:rsidRPr="000F1AE6">
        <w:rPr>
          <w:rFonts w:asciiTheme="minorEastAsia" w:eastAsiaTheme="minorEastAsia" w:hAnsiTheme="minorEastAsia" w:cs="宋体"/>
          <w:color w:val="000000"/>
          <w:kern w:val="0"/>
          <w:sz w:val="28"/>
          <w:szCs w:val="28"/>
        </w:rPr>
        <w:t>项竣工工程进行安全生产标准化评价并出具报告</w:t>
      </w:r>
      <w:r w:rsidRPr="000F1AE6">
        <w:rPr>
          <w:rFonts w:asciiTheme="minorEastAsia" w:eastAsiaTheme="minorEastAsia" w:hAnsiTheme="minorEastAsia" w:cs="宋体" w:hint="eastAsia"/>
          <w:color w:val="000000"/>
          <w:kern w:val="0"/>
          <w:sz w:val="28"/>
          <w:szCs w:val="28"/>
        </w:rPr>
        <w:t>；</w:t>
      </w:r>
      <w:r w:rsidRPr="000F1AE6">
        <w:rPr>
          <w:rFonts w:asciiTheme="minorEastAsia" w:eastAsiaTheme="minorEastAsia" w:hAnsiTheme="minorEastAsia" w:cs="宋体"/>
          <w:color w:val="000000"/>
          <w:kern w:val="0"/>
          <w:sz w:val="28"/>
          <w:szCs w:val="28"/>
        </w:rPr>
        <w:t>四是强化危大工程信息化动态监管</w:t>
      </w:r>
      <w:r w:rsidRPr="000F1AE6">
        <w:rPr>
          <w:rFonts w:asciiTheme="minorEastAsia" w:eastAsiaTheme="minorEastAsia" w:hAnsiTheme="minorEastAsia" w:cs="宋体" w:hint="eastAsia"/>
          <w:color w:val="000000"/>
          <w:kern w:val="0"/>
          <w:sz w:val="28"/>
          <w:szCs w:val="28"/>
        </w:rPr>
        <w:t>，当前</w:t>
      </w:r>
      <w:r w:rsidRPr="000F1AE6">
        <w:rPr>
          <w:rFonts w:asciiTheme="minorEastAsia" w:eastAsiaTheme="minorEastAsia" w:hAnsiTheme="minorEastAsia" w:cs="宋体"/>
          <w:color w:val="000000"/>
          <w:kern w:val="0"/>
          <w:sz w:val="28"/>
          <w:szCs w:val="28"/>
        </w:rPr>
        <w:t>超危工程清单、专家论证方案、交底验收等内容全部上传系统。</w:t>
      </w:r>
    </w:p>
    <w:p w:rsidR="002463BE" w:rsidRPr="000F1AE6" w:rsidRDefault="002463BE" w:rsidP="000F1AE6">
      <w:pPr>
        <w:spacing w:line="500" w:lineRule="exact"/>
        <w:ind w:firstLine="562"/>
        <w:jc w:val="left"/>
        <w:rPr>
          <w:rFonts w:asciiTheme="minorEastAsia" w:eastAsiaTheme="minorEastAsia" w:hAnsiTheme="minorEastAsia" w:cs="Times New Roman"/>
          <w:szCs w:val="28"/>
        </w:rPr>
      </w:pPr>
      <w:r w:rsidRPr="000F1AE6">
        <w:rPr>
          <w:rFonts w:asciiTheme="minorEastAsia" w:eastAsiaTheme="minorEastAsia" w:hAnsiTheme="minorEastAsia" w:cs="Times New Roman" w:hint="eastAsia"/>
          <w:b/>
          <w:color w:val="000000"/>
          <w:szCs w:val="28"/>
        </w:rPr>
        <w:t>2、进一步规范工作流程，编制业务手册。</w:t>
      </w:r>
      <w:r w:rsidRPr="000F1AE6">
        <w:rPr>
          <w:rFonts w:asciiTheme="minorEastAsia" w:eastAsiaTheme="minorEastAsia" w:hAnsiTheme="minorEastAsia" w:cs="Times New Roman" w:hint="eastAsia"/>
          <w:color w:val="000000"/>
          <w:szCs w:val="28"/>
        </w:rPr>
        <w:t>2021年市安监站根据职能情况，进一步梳理了工程安全监督程序、工作流程，修订了安全监督各项规章制度，完善了各工作岗位职责，并结合</w:t>
      </w:r>
      <w:r w:rsidRPr="000F1AE6">
        <w:rPr>
          <w:rFonts w:asciiTheme="minorEastAsia" w:eastAsiaTheme="minorEastAsia" w:hAnsiTheme="minorEastAsia" w:cs="Times New Roman" w:hint="eastAsia"/>
          <w:szCs w:val="28"/>
        </w:rPr>
        <w:t>有关安全生产法律法规，编制《安监站业务管理手册》，为下一步规范化开展各项工</w:t>
      </w:r>
      <w:r w:rsidRPr="000F1AE6">
        <w:rPr>
          <w:rFonts w:asciiTheme="minorEastAsia" w:eastAsiaTheme="minorEastAsia" w:hAnsiTheme="minorEastAsia" w:cs="Times New Roman" w:hint="eastAsia"/>
          <w:szCs w:val="28"/>
        </w:rPr>
        <w:lastRenderedPageBreak/>
        <w:t>作奠定基础。</w:t>
      </w:r>
    </w:p>
    <w:p w:rsidR="000F0F33" w:rsidRPr="000F1AE6" w:rsidRDefault="002463BE" w:rsidP="00F67CC0">
      <w:pPr>
        <w:spacing w:line="360" w:lineRule="auto"/>
        <w:ind w:firstLine="562"/>
        <w:rPr>
          <w:rFonts w:asciiTheme="minorEastAsia" w:eastAsiaTheme="minorEastAsia" w:hAnsiTheme="minorEastAsia" w:cs="宋体"/>
          <w:szCs w:val="28"/>
        </w:rPr>
      </w:pPr>
      <w:r w:rsidRPr="00F67CC0">
        <w:rPr>
          <w:rFonts w:asciiTheme="minorEastAsia" w:eastAsiaTheme="minorEastAsia" w:hAnsiTheme="minorEastAsia" w:cs="Times New Roman" w:hint="eastAsia"/>
          <w:b/>
          <w:szCs w:val="28"/>
        </w:rPr>
        <w:t>3、</w:t>
      </w:r>
      <w:r w:rsidRPr="000F1AE6">
        <w:rPr>
          <w:rFonts w:asciiTheme="minorEastAsia" w:eastAsiaTheme="minorEastAsia" w:hAnsiTheme="minorEastAsia" w:cs="Times New Roman" w:hint="eastAsia"/>
          <w:b/>
          <w:color w:val="000000"/>
          <w:szCs w:val="28"/>
        </w:rPr>
        <w:t>抓好群众投诉的处理工作。</w:t>
      </w:r>
      <w:r w:rsidRPr="000F1AE6">
        <w:rPr>
          <w:rFonts w:asciiTheme="minorEastAsia" w:eastAsiaTheme="minorEastAsia" w:hAnsiTheme="minorEastAsia" w:cs="Times New Roman"/>
          <w:color w:val="000000"/>
          <w:szCs w:val="28"/>
        </w:rPr>
        <w:t>20</w:t>
      </w:r>
      <w:r w:rsidRPr="000F1AE6">
        <w:rPr>
          <w:rFonts w:asciiTheme="minorEastAsia" w:eastAsiaTheme="minorEastAsia" w:hAnsiTheme="minorEastAsia" w:cs="Times New Roman" w:hint="eastAsia"/>
          <w:color w:val="000000"/>
          <w:szCs w:val="28"/>
        </w:rPr>
        <w:t>21</w:t>
      </w:r>
      <w:r w:rsidRPr="000F1AE6">
        <w:rPr>
          <w:rFonts w:asciiTheme="minorEastAsia" w:eastAsiaTheme="minorEastAsia" w:hAnsiTheme="minorEastAsia" w:cs="Times New Roman"/>
          <w:color w:val="000000"/>
          <w:szCs w:val="28"/>
        </w:rPr>
        <w:t>年以来安全监督站接到并处理群众投诉事件</w:t>
      </w:r>
      <w:r w:rsidRPr="000F1AE6">
        <w:rPr>
          <w:rFonts w:asciiTheme="minorEastAsia" w:eastAsiaTheme="minorEastAsia" w:hAnsiTheme="minorEastAsia" w:cs="Times New Roman" w:hint="eastAsia"/>
          <w:color w:val="000000"/>
          <w:szCs w:val="28"/>
        </w:rPr>
        <w:t>231</w:t>
      </w:r>
      <w:r w:rsidRPr="000F1AE6">
        <w:rPr>
          <w:rFonts w:asciiTheme="minorEastAsia" w:eastAsiaTheme="minorEastAsia" w:hAnsiTheme="minorEastAsia" w:cs="Times New Roman"/>
          <w:color w:val="000000"/>
          <w:szCs w:val="28"/>
        </w:rPr>
        <w:t>余起，其中大部分是与群众利益密切联系的投诉。接到投诉后，我站</w:t>
      </w:r>
      <w:r w:rsidRPr="000F1AE6">
        <w:rPr>
          <w:rFonts w:asciiTheme="minorEastAsia" w:eastAsiaTheme="minorEastAsia" w:hAnsiTheme="minorEastAsia" w:cs="Times New Roman" w:hint="eastAsia"/>
          <w:color w:val="000000"/>
          <w:szCs w:val="28"/>
        </w:rPr>
        <w:t>一直</w:t>
      </w:r>
      <w:r w:rsidRPr="000F1AE6">
        <w:rPr>
          <w:rFonts w:asciiTheme="minorEastAsia" w:eastAsiaTheme="minorEastAsia" w:hAnsiTheme="minorEastAsia" w:cs="Times New Roman"/>
          <w:color w:val="000000"/>
          <w:szCs w:val="28"/>
        </w:rPr>
        <w:t>是高度重视，认真对待，立即组织相关人员赶赴投诉现场，了解实际情况，做好双方的调查取证工作，并及时拿出处理意见，签署投诉回复单，消除事故隐患，化解矛盾，促进社会和</w:t>
      </w:r>
      <w:r w:rsidR="000F1AE6" w:rsidRPr="000F1AE6">
        <w:rPr>
          <w:rFonts w:asciiTheme="minorEastAsia" w:eastAsiaTheme="minorEastAsia" w:hAnsiTheme="minorEastAsia" w:cs="Times New Roman" w:hint="eastAsia"/>
          <w:color w:val="000000"/>
          <w:szCs w:val="28"/>
        </w:rPr>
        <w:t>谐。</w:t>
      </w:r>
    </w:p>
    <w:p w:rsidR="000F0F33" w:rsidRDefault="00EF3B69" w:rsidP="009C54D3">
      <w:pPr>
        <w:ind w:leftChars="200" w:left="560" w:firstLineChars="0" w:firstLine="0"/>
        <w:rPr>
          <w:rStyle w:val="3Char"/>
        </w:rPr>
      </w:pPr>
      <w:r>
        <w:rPr>
          <w:rStyle w:val="3Char"/>
          <w:rFonts w:hint="eastAsia"/>
        </w:rPr>
        <w:t>3.23</w:t>
      </w:r>
      <w:r>
        <w:rPr>
          <w:rStyle w:val="3Char"/>
          <w:rFonts w:hint="eastAsia"/>
        </w:rPr>
        <w:t>履职效果</w:t>
      </w:r>
    </w:p>
    <w:p w:rsidR="000F0F33" w:rsidRPr="00FB0C9E" w:rsidRDefault="00EF3B69" w:rsidP="000F1AE6">
      <w:pPr>
        <w:ind w:firstLine="560"/>
      </w:pPr>
      <w:r w:rsidRPr="000F1AE6">
        <w:rPr>
          <w:rFonts w:asciiTheme="minorEastAsia" w:eastAsiaTheme="minorEastAsia" w:hAnsiTheme="minorEastAsia" w:cs="宋体" w:hint="eastAsia"/>
          <w:szCs w:val="28"/>
        </w:rPr>
        <w:t>回顾2021年工作，</w:t>
      </w:r>
      <w:r w:rsidR="002463BE" w:rsidRPr="000F1AE6">
        <w:rPr>
          <w:rFonts w:asciiTheme="minorEastAsia" w:eastAsiaTheme="minorEastAsia" w:hAnsiTheme="minorEastAsia" w:cs="Times New Roman" w:hint="eastAsia"/>
          <w:color w:val="000000"/>
          <w:szCs w:val="28"/>
        </w:rPr>
        <w:t>连云港市建设工程安全监督站根据“两争一前列”目标措施、建筑工程安全专项整治任务，以及上级主管部门的各项工作要求，扎实开展建筑安全生产监督管理工作，</w:t>
      </w:r>
      <w:r w:rsidR="002463BE" w:rsidRPr="000F1AE6">
        <w:rPr>
          <w:rFonts w:asciiTheme="minorEastAsia" w:eastAsiaTheme="minorEastAsia" w:hAnsiTheme="minorEastAsia" w:cs="宋体" w:hint="eastAsia"/>
          <w:szCs w:val="28"/>
        </w:rPr>
        <w:t>我们工作取得了一定的成绩。</w:t>
      </w:r>
      <w:r w:rsidRPr="000F1AE6">
        <w:rPr>
          <w:rFonts w:asciiTheme="minorEastAsia" w:eastAsiaTheme="minorEastAsia" w:hAnsiTheme="minorEastAsia" w:cs="宋体" w:hint="eastAsia"/>
          <w:szCs w:val="28"/>
        </w:rPr>
        <w:t>但还存在一些差距和不足</w:t>
      </w:r>
      <w:r w:rsidR="00FB0C9E" w:rsidRPr="000F1AE6">
        <w:rPr>
          <w:rFonts w:asciiTheme="minorEastAsia" w:eastAsiaTheme="minorEastAsia" w:hAnsiTheme="minorEastAsia" w:cs="宋体" w:hint="eastAsia"/>
          <w:szCs w:val="28"/>
        </w:rPr>
        <w:t>，如：</w:t>
      </w:r>
      <w:r w:rsidR="00FB0C9E" w:rsidRPr="000F1AE6">
        <w:rPr>
          <w:rFonts w:asciiTheme="minorEastAsia" w:eastAsiaTheme="minorEastAsia" w:hAnsiTheme="minorEastAsia" w:cs="Times New Roman" w:hint="eastAsia"/>
          <w:color w:val="000000"/>
          <w:szCs w:val="28"/>
        </w:rPr>
        <w:t>建设单位多头发包的项目游离在总包范围之外</w:t>
      </w:r>
      <w:r w:rsidR="00FB0C9E" w:rsidRPr="000F1AE6">
        <w:rPr>
          <w:rFonts w:asciiTheme="minorEastAsia" w:eastAsiaTheme="minorEastAsia" w:hAnsiTheme="minorEastAsia" w:hint="eastAsia"/>
          <w:color w:val="000000"/>
          <w:szCs w:val="28"/>
        </w:rPr>
        <w:t>、</w:t>
      </w:r>
      <w:r w:rsidR="00FB0C9E" w:rsidRPr="000F1AE6">
        <w:rPr>
          <w:rFonts w:asciiTheme="minorEastAsia" w:eastAsiaTheme="minorEastAsia" w:hAnsiTheme="minorEastAsia" w:cs="Times New Roman" w:hint="eastAsia"/>
          <w:szCs w:val="28"/>
        </w:rPr>
        <w:t>事权下放工作推进缓慢</w:t>
      </w:r>
      <w:r w:rsidR="00FB0C9E" w:rsidRPr="000F1AE6">
        <w:rPr>
          <w:rFonts w:asciiTheme="minorEastAsia" w:eastAsiaTheme="minorEastAsia" w:hAnsiTheme="minorEastAsia" w:hint="eastAsia"/>
          <w:szCs w:val="28"/>
        </w:rPr>
        <w:t>、</w:t>
      </w:r>
      <w:r w:rsidR="00FB0C9E" w:rsidRPr="000F1AE6">
        <w:rPr>
          <w:rFonts w:asciiTheme="minorEastAsia" w:eastAsiaTheme="minorEastAsia" w:hAnsiTheme="minorEastAsia" w:cs="Times New Roman" w:hint="eastAsia"/>
          <w:color w:val="000000"/>
          <w:szCs w:val="28"/>
        </w:rPr>
        <w:t>机构后勤保障需加强</w:t>
      </w:r>
      <w:r w:rsidR="00FB0C9E" w:rsidRPr="000F1AE6">
        <w:rPr>
          <w:rFonts w:asciiTheme="minorEastAsia" w:eastAsiaTheme="minorEastAsia" w:hAnsiTheme="minorEastAsia" w:hint="eastAsia"/>
          <w:color w:val="000000"/>
          <w:szCs w:val="28"/>
        </w:rPr>
        <w:t>等</w:t>
      </w:r>
      <w:r>
        <w:rPr>
          <w:rFonts w:ascii="宋体" w:hAnsi="宋体" w:cs="宋体" w:hint="eastAsia"/>
        </w:rPr>
        <w:t>问题。但同时也没有松懈，</w:t>
      </w:r>
      <w:r w:rsidR="00FB0C9E">
        <w:rPr>
          <w:rFonts w:ascii="宋体" w:hAnsi="宋体" w:cs="宋体" w:hint="eastAsia"/>
        </w:rPr>
        <w:t>我单位会针对问题开展工作</w:t>
      </w:r>
      <w:r>
        <w:rPr>
          <w:rFonts w:ascii="宋体" w:hAnsi="宋体" w:cs="宋体" w:hint="eastAsia"/>
        </w:rPr>
        <w:t>，推进各项工作有序进行，圆满完成市局和单位年度工作计划和任务指标</w:t>
      </w:r>
      <w:r w:rsidR="00FB0C9E">
        <w:rPr>
          <w:rFonts w:ascii="宋体" w:hAnsi="宋体" w:cs="宋体" w:hint="eastAsia"/>
        </w:rPr>
        <w:t>，</w:t>
      </w:r>
      <w:r>
        <w:rPr>
          <w:rFonts w:ascii="宋体" w:hAnsi="宋体" w:cs="宋体" w:hint="eastAsia"/>
        </w:rPr>
        <w:t>获得社会的认可。</w:t>
      </w:r>
    </w:p>
    <w:p w:rsidR="000F0F33" w:rsidRDefault="000F0F33">
      <w:pPr>
        <w:spacing w:line="360" w:lineRule="auto"/>
        <w:ind w:firstLine="560"/>
        <w:rPr>
          <w:rFonts w:ascii="宋体" w:hAnsi="宋体" w:cs="宋体"/>
        </w:rPr>
      </w:pPr>
    </w:p>
    <w:p w:rsidR="000F0F33" w:rsidRDefault="00EF3B69" w:rsidP="009C54D3">
      <w:pPr>
        <w:pStyle w:val="1"/>
        <w:ind w:firstLine="643"/>
      </w:pPr>
      <w:bookmarkStart w:id="34" w:name="_Toc19718"/>
      <w:bookmarkStart w:id="35" w:name="_Toc11944"/>
      <w:r>
        <w:rPr>
          <w:rFonts w:hint="eastAsia"/>
        </w:rPr>
        <w:t>4</w:t>
      </w:r>
      <w:r>
        <w:rPr>
          <w:rFonts w:hint="eastAsia"/>
        </w:rPr>
        <w:t>、需要说明事项</w:t>
      </w:r>
      <w:bookmarkEnd w:id="34"/>
      <w:bookmarkEnd w:id="35"/>
    </w:p>
    <w:p w:rsidR="000F0F33" w:rsidRDefault="00EF3B69" w:rsidP="009C54D3">
      <w:pPr>
        <w:spacing w:line="360" w:lineRule="auto"/>
        <w:ind w:firstLine="560"/>
        <w:rPr>
          <w:rFonts w:ascii="Times New Roman" w:eastAsia="仿宋_GB2312" w:hAnsi="Times New Roman"/>
          <w:sz w:val="32"/>
          <w:szCs w:val="32"/>
        </w:rPr>
      </w:pPr>
      <w:r>
        <w:rPr>
          <w:rFonts w:ascii="宋体" w:hAnsi="宋体" w:cs="宋体" w:hint="eastAsia"/>
        </w:rPr>
        <w:t>无需要说明事项</w:t>
      </w:r>
      <w:r>
        <w:rPr>
          <w:rFonts w:ascii="Times New Roman" w:eastAsia="仿宋_GB2312" w:hAnsi="Times New Roman" w:hint="eastAsia"/>
          <w:sz w:val="32"/>
          <w:szCs w:val="32"/>
        </w:rPr>
        <w:t>。</w:t>
      </w:r>
    </w:p>
    <w:p w:rsidR="000F0F33" w:rsidRDefault="000F0F33" w:rsidP="009C54D3">
      <w:pPr>
        <w:ind w:firstLine="640"/>
        <w:rPr>
          <w:rFonts w:ascii="Times New Roman" w:eastAsia="仿宋_GB2312" w:hAnsi="Times New Roman"/>
          <w:sz w:val="32"/>
          <w:szCs w:val="32"/>
        </w:rPr>
      </w:pPr>
    </w:p>
    <w:p w:rsidR="000F0F33" w:rsidRDefault="00EF3B69" w:rsidP="009C54D3">
      <w:pPr>
        <w:pStyle w:val="1"/>
        <w:ind w:firstLine="643"/>
      </w:pPr>
      <w:bookmarkStart w:id="36" w:name="_Toc2103"/>
      <w:bookmarkStart w:id="37" w:name="_Toc30097"/>
      <w:r>
        <w:rPr>
          <w:rFonts w:hint="eastAsia"/>
        </w:rPr>
        <w:lastRenderedPageBreak/>
        <w:t>5</w:t>
      </w:r>
      <w:r>
        <w:rPr>
          <w:rFonts w:hint="eastAsia"/>
        </w:rPr>
        <w:t>、绩效评价结论</w:t>
      </w:r>
      <w:bookmarkEnd w:id="36"/>
      <w:bookmarkEnd w:id="37"/>
    </w:p>
    <w:p w:rsidR="000F0F33" w:rsidRDefault="00EF3B69" w:rsidP="009C54D3">
      <w:pPr>
        <w:pStyle w:val="2"/>
        <w:ind w:firstLine="643"/>
      </w:pPr>
      <w:bookmarkStart w:id="38" w:name="_Toc14567"/>
      <w:bookmarkStart w:id="39" w:name="_Toc31605"/>
      <w:r>
        <w:rPr>
          <w:rFonts w:hint="eastAsia"/>
        </w:rPr>
        <w:t>5.1</w:t>
      </w:r>
      <w:r>
        <w:rPr>
          <w:rFonts w:hint="eastAsia"/>
        </w:rPr>
        <w:t>、绩效评价得分</w:t>
      </w:r>
      <w:bookmarkEnd w:id="38"/>
      <w:bookmarkEnd w:id="39"/>
    </w:p>
    <w:p w:rsidR="000F0F33" w:rsidRDefault="00EF3B69" w:rsidP="009C54D3">
      <w:pPr>
        <w:spacing w:line="360" w:lineRule="auto"/>
        <w:ind w:firstLine="560"/>
        <w:rPr>
          <w:rFonts w:ascii="宋体" w:hAnsi="宋体" w:cs="宋体"/>
        </w:rPr>
      </w:pPr>
      <w:r>
        <w:rPr>
          <w:rFonts w:ascii="宋体" w:hAnsi="宋体" w:cs="宋体" w:hint="eastAsia"/>
        </w:rPr>
        <w:t>本次部门整体绩效得分为9</w:t>
      </w:r>
      <w:r w:rsidR="003C2520">
        <w:rPr>
          <w:rFonts w:ascii="宋体" w:hAnsi="宋体" w:cs="宋体" w:hint="eastAsia"/>
        </w:rPr>
        <w:t>7</w:t>
      </w:r>
      <w:r>
        <w:rPr>
          <w:rFonts w:ascii="宋体" w:hAnsi="宋体" w:cs="宋体" w:hint="eastAsia"/>
        </w:rPr>
        <w:t>分。按照相关财政支出绩效自评暂行办法对本部门整体支出绩效进行了自查自评，通过加强组织领导和统筹协调，完善绩效评价指标体系，落实主体责任，强化运行跟踪和监控管理。</w:t>
      </w:r>
    </w:p>
    <w:p w:rsidR="000F0F33" w:rsidRDefault="00EF3B69" w:rsidP="009C54D3">
      <w:pPr>
        <w:pStyle w:val="2"/>
        <w:ind w:firstLine="643"/>
      </w:pPr>
      <w:bookmarkStart w:id="40" w:name="_Toc26817"/>
      <w:bookmarkStart w:id="41" w:name="_Toc15645"/>
      <w:r>
        <w:rPr>
          <w:rFonts w:hint="eastAsia"/>
        </w:rPr>
        <w:t>5.2</w:t>
      </w:r>
      <w:r>
        <w:rPr>
          <w:rFonts w:hint="eastAsia"/>
        </w:rPr>
        <w:t>、存在绩效问题</w:t>
      </w:r>
      <w:bookmarkEnd w:id="40"/>
      <w:bookmarkEnd w:id="41"/>
    </w:p>
    <w:p w:rsidR="000F0F33" w:rsidRDefault="00EF3B69" w:rsidP="009C54D3">
      <w:pPr>
        <w:spacing w:line="360" w:lineRule="auto"/>
        <w:ind w:firstLine="560"/>
        <w:rPr>
          <w:rFonts w:ascii="宋体" w:hAnsi="宋体" w:cs="宋体"/>
        </w:rPr>
      </w:pPr>
      <w:r>
        <w:rPr>
          <w:rFonts w:ascii="宋体" w:hAnsi="宋体" w:cs="宋体" w:hint="eastAsia"/>
        </w:rPr>
        <w:t>绩效评价过程与预算编制、执行相结合的工作机制和部门协调机制有待完善。基于科学分类的绩效标准的缺失，分析方法的单一，专业人才的匮乏，都影响了绩效管理工作的科学性和规范性。部分项目资金支付进度滞后，财务制度执行力有待加强。</w:t>
      </w:r>
    </w:p>
    <w:p w:rsidR="000F0F33" w:rsidRDefault="000F0F33" w:rsidP="009C54D3">
      <w:pPr>
        <w:spacing w:line="360" w:lineRule="auto"/>
        <w:ind w:firstLine="640"/>
        <w:rPr>
          <w:rFonts w:ascii="Times New Roman" w:eastAsia="仿宋_GB2312" w:hAnsi="Times New Roman"/>
          <w:sz w:val="32"/>
          <w:szCs w:val="32"/>
        </w:rPr>
      </w:pPr>
    </w:p>
    <w:p w:rsidR="000F0F33" w:rsidRDefault="00EF3B69" w:rsidP="009C54D3">
      <w:pPr>
        <w:pStyle w:val="1"/>
        <w:ind w:firstLine="643"/>
      </w:pPr>
      <w:bookmarkStart w:id="42" w:name="_Toc6504"/>
      <w:bookmarkStart w:id="43" w:name="_Toc5276"/>
      <w:r>
        <w:rPr>
          <w:rFonts w:hint="eastAsia"/>
        </w:rPr>
        <w:t>6</w:t>
      </w:r>
      <w:r>
        <w:rPr>
          <w:rFonts w:hint="eastAsia"/>
        </w:rPr>
        <w:t>、经验教训与建议</w:t>
      </w:r>
      <w:bookmarkEnd w:id="42"/>
      <w:bookmarkEnd w:id="43"/>
    </w:p>
    <w:p w:rsidR="000F0F33" w:rsidRDefault="00EF3B69" w:rsidP="009C54D3">
      <w:pPr>
        <w:pStyle w:val="2"/>
        <w:ind w:firstLine="643"/>
      </w:pPr>
      <w:bookmarkStart w:id="44" w:name="_Toc29952"/>
      <w:bookmarkStart w:id="45" w:name="_Toc13672"/>
      <w:r>
        <w:rPr>
          <w:rFonts w:hint="eastAsia"/>
        </w:rPr>
        <w:t>6.1</w:t>
      </w:r>
      <w:r>
        <w:rPr>
          <w:rFonts w:hint="eastAsia"/>
        </w:rPr>
        <w:t>、经验教训</w:t>
      </w:r>
      <w:bookmarkEnd w:id="44"/>
      <w:bookmarkEnd w:id="45"/>
    </w:p>
    <w:p w:rsidR="000F0F33" w:rsidRDefault="00EF3B69" w:rsidP="009C54D3">
      <w:pPr>
        <w:spacing w:line="360" w:lineRule="auto"/>
        <w:ind w:firstLine="560"/>
        <w:rPr>
          <w:rFonts w:ascii="宋体" w:hAnsi="宋体" w:cs="宋体"/>
        </w:rPr>
      </w:pPr>
      <w:r>
        <w:rPr>
          <w:rFonts w:ascii="宋体" w:hAnsi="宋体" w:cs="宋体" w:hint="eastAsia"/>
        </w:rPr>
        <w:t>通过这次的绩效评价，总结了预算绩效评价的要求，将绩效管理评价工作按预算编制、预算执行、预算管理、支出绩效四个部分，从项目立项、绩效目标、资金管理、财务质量控制以及项目经济社会效益等方面进行绩效评价。按照工作内容、工作措施、工作时限和要达到的预期效果，进一步分解细化，将责任落实到处室，形成完整的绩效管理工作方案和指标考核评估体系。</w:t>
      </w:r>
    </w:p>
    <w:p w:rsidR="000F0F33" w:rsidRDefault="00EF3B69" w:rsidP="009C54D3">
      <w:pPr>
        <w:pStyle w:val="1"/>
        <w:ind w:firstLine="643"/>
      </w:pPr>
      <w:bookmarkStart w:id="46" w:name="_Toc20220"/>
      <w:bookmarkStart w:id="47" w:name="_Toc10008"/>
      <w:r>
        <w:rPr>
          <w:rFonts w:hint="eastAsia"/>
        </w:rPr>
        <w:lastRenderedPageBreak/>
        <w:t>6.2</w:t>
      </w:r>
      <w:r>
        <w:rPr>
          <w:rFonts w:hint="eastAsia"/>
        </w:rPr>
        <w:t>、建议</w:t>
      </w:r>
      <w:bookmarkEnd w:id="46"/>
      <w:bookmarkEnd w:id="47"/>
    </w:p>
    <w:p w:rsidR="000F0F33" w:rsidRDefault="00EF3B69" w:rsidP="009C54D3">
      <w:pPr>
        <w:spacing w:line="360" w:lineRule="auto"/>
        <w:ind w:firstLine="560"/>
        <w:rPr>
          <w:rFonts w:ascii="宋体" w:hAnsi="宋体" w:cs="宋体"/>
        </w:rPr>
      </w:pPr>
      <w:r>
        <w:rPr>
          <w:rFonts w:ascii="宋体" w:hAnsi="宋体" w:cs="宋体" w:hint="eastAsia"/>
        </w:rPr>
        <w:t>为了进一步提高本部门整体绩效水平，在预算编制和预算执行过程中，提出如下建议：</w:t>
      </w:r>
    </w:p>
    <w:p w:rsidR="000F0F33" w:rsidRDefault="00EF3B69" w:rsidP="009C54D3">
      <w:pPr>
        <w:spacing w:line="360" w:lineRule="auto"/>
        <w:ind w:firstLine="560"/>
        <w:rPr>
          <w:rFonts w:ascii="宋体" w:hAnsi="宋体" w:cs="宋体"/>
        </w:rPr>
      </w:pPr>
      <w:r>
        <w:rPr>
          <w:rFonts w:ascii="宋体" w:hAnsi="宋体" w:cs="宋体" w:hint="eastAsia"/>
        </w:rPr>
        <w:t>（一）加强培训。建议财政部门多开展部门整体绩效评价工作的业务工作培训，组织开展部门之间、单位之间的经验交流，特别是要组织非财务部门的人员参与评价工作，切实推进绩效评价工作的开展。同时加强单位财务人员对新《预算法》、《政府会计准则》和《政府会计制度》等相关方面的业务培训学习，规范部门预算收支核算，增强预算的约束力和严肃性，真正提升部门绩效管理能力，避免绩效工作流于纸面。</w:t>
      </w:r>
    </w:p>
    <w:p w:rsidR="000F0F33" w:rsidRDefault="00EF3B69" w:rsidP="009C54D3">
      <w:pPr>
        <w:spacing w:line="360" w:lineRule="auto"/>
        <w:ind w:firstLine="560"/>
        <w:rPr>
          <w:rFonts w:ascii="宋体" w:hAnsi="宋体" w:cs="宋体"/>
        </w:rPr>
      </w:pPr>
      <w:r>
        <w:rPr>
          <w:rFonts w:ascii="宋体" w:hAnsi="宋体" w:cs="宋体" w:hint="eastAsia"/>
        </w:rPr>
        <w:t>（二）加大对连云港市</w:t>
      </w:r>
      <w:r w:rsidR="005D7BEF">
        <w:rPr>
          <w:rFonts w:ascii="宋体" w:hAnsi="宋体" w:cs="宋体" w:hint="eastAsia"/>
        </w:rPr>
        <w:t>连云港市建设工程安全监督站</w:t>
      </w:r>
      <w:r>
        <w:rPr>
          <w:rFonts w:ascii="宋体" w:hAnsi="宋体" w:cs="宋体" w:hint="eastAsia"/>
        </w:rPr>
        <w:t>的预算支持力度，保障业务项目的实施、运行。</w:t>
      </w:r>
    </w:p>
    <w:p w:rsidR="000F0F33" w:rsidRDefault="00EF3B69" w:rsidP="009C54D3">
      <w:pPr>
        <w:spacing w:line="360" w:lineRule="auto"/>
        <w:ind w:firstLine="560"/>
        <w:rPr>
          <w:rFonts w:ascii="宋体" w:hAnsi="宋体" w:cs="宋体"/>
        </w:rPr>
        <w:sectPr w:rsidR="000F0F33">
          <w:footerReference w:type="default" r:id="rId15"/>
          <w:pgSz w:w="11906" w:h="16838"/>
          <w:pgMar w:top="1440" w:right="1800" w:bottom="1440" w:left="1800" w:header="851" w:footer="992" w:gutter="0"/>
          <w:pgNumType w:start="1"/>
          <w:cols w:space="425"/>
          <w:docGrid w:type="lines" w:linePitch="312"/>
        </w:sectPr>
      </w:pPr>
      <w:r>
        <w:rPr>
          <w:rFonts w:ascii="宋体" w:hAnsi="宋体" w:cs="宋体" w:hint="eastAsia"/>
        </w:rPr>
        <w:t>（三）建立健全的内控体系，建设符合</w:t>
      </w:r>
      <w:r w:rsidR="005D7BEF">
        <w:rPr>
          <w:rFonts w:ascii="宋体" w:hAnsi="宋体" w:cs="宋体" w:hint="eastAsia"/>
        </w:rPr>
        <w:t>安监站</w:t>
      </w:r>
      <w:r>
        <w:rPr>
          <w:rFonts w:ascii="宋体" w:hAnsi="宋体" w:cs="宋体" w:hint="eastAsia"/>
        </w:rPr>
        <w:t>管理需要的内控信息化系统，实现资金从预算编制、预算执行、会计核算、决算全过程管理。建立预算绩效管理系统，涵盖项目库，实现从项目立项、绩效目标编制、绩效运行监控到绩效评价的全过程管理。</w:t>
      </w:r>
    </w:p>
    <w:p w:rsidR="000F0F33" w:rsidRDefault="00EF3B69">
      <w:pPr>
        <w:ind w:firstLineChars="0" w:firstLine="0"/>
      </w:pPr>
      <w:bookmarkStart w:id="48" w:name="_Toc6764"/>
      <w:r>
        <w:rPr>
          <w:rFonts w:hint="eastAsia"/>
        </w:rPr>
        <w:lastRenderedPageBreak/>
        <w:t>附：部门整体绩效评价指标评分表</w:t>
      </w:r>
      <w:bookmarkEnd w:id="48"/>
    </w:p>
    <w:tbl>
      <w:tblPr>
        <w:tblpPr w:leftFromText="180" w:rightFromText="180" w:vertAnchor="text" w:horzAnchor="page" w:tblpX="1068" w:tblpY="297"/>
        <w:tblOverlap w:val="neve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010"/>
        <w:gridCol w:w="1010"/>
        <w:gridCol w:w="1262"/>
        <w:gridCol w:w="1091"/>
        <w:gridCol w:w="3099"/>
        <w:gridCol w:w="2431"/>
        <w:gridCol w:w="2672"/>
        <w:gridCol w:w="905"/>
        <w:gridCol w:w="800"/>
      </w:tblGrid>
      <w:tr w:rsidR="000F0F33">
        <w:trPr>
          <w:trHeight w:val="680"/>
        </w:trPr>
        <w:tc>
          <w:tcPr>
            <w:tcW w:w="14280" w:type="dxa"/>
            <w:gridSpan w:val="9"/>
            <w:noWrap/>
            <w:tcMar>
              <w:top w:w="15" w:type="dxa"/>
              <w:left w:w="15" w:type="dxa"/>
              <w:right w:w="15" w:type="dxa"/>
            </w:tcMar>
            <w:vAlign w:val="center"/>
          </w:tcPr>
          <w:p w:rsidR="000F0F33" w:rsidRDefault="00EF3B69" w:rsidP="00C14F79">
            <w:pPr>
              <w:widowControl/>
              <w:ind w:firstLine="643"/>
              <w:jc w:val="center"/>
              <w:textAlignment w:val="center"/>
              <w:rPr>
                <w:rFonts w:ascii="Times New Roman" w:hAnsi="Times New Roman" w:cs="Times New Roman"/>
                <w:b/>
                <w:color w:val="000000"/>
                <w:szCs w:val="28"/>
              </w:rPr>
            </w:pPr>
            <w:r>
              <w:rPr>
                <w:rFonts w:ascii="Times New Roman" w:eastAsia="黑体" w:hAnsi="Times New Roman" w:cs="Times New Roman"/>
                <w:b/>
                <w:color w:val="000000"/>
                <w:kern w:val="0"/>
                <w:sz w:val="32"/>
                <w:szCs w:val="32"/>
              </w:rPr>
              <w:t>连云港市</w:t>
            </w:r>
            <w:r w:rsidR="00C14F79">
              <w:rPr>
                <w:rFonts w:ascii="Times New Roman" w:eastAsia="黑体" w:hAnsi="Times New Roman" w:cs="Times New Roman" w:hint="eastAsia"/>
                <w:b/>
                <w:color w:val="000000"/>
                <w:kern w:val="0"/>
                <w:sz w:val="32"/>
                <w:szCs w:val="32"/>
              </w:rPr>
              <w:t>建设工程安全监督站</w:t>
            </w:r>
            <w:r>
              <w:rPr>
                <w:rFonts w:ascii="Times New Roman" w:eastAsia="黑体" w:hAnsi="Times New Roman" w:cs="Times New Roman"/>
                <w:b/>
                <w:color w:val="000000"/>
                <w:kern w:val="0"/>
                <w:sz w:val="32"/>
                <w:szCs w:val="32"/>
              </w:rPr>
              <w:t>部门整体绩效评价</w:t>
            </w:r>
            <w:r>
              <w:rPr>
                <w:rFonts w:ascii="Times New Roman" w:eastAsia="黑体" w:hAnsi="Times New Roman" w:cs="Times New Roman" w:hint="eastAsia"/>
                <w:b/>
                <w:color w:val="000000"/>
                <w:kern w:val="0"/>
                <w:sz w:val="32"/>
                <w:szCs w:val="32"/>
              </w:rPr>
              <w:t>指标评分表</w:t>
            </w:r>
          </w:p>
        </w:tc>
      </w:tr>
      <w:tr w:rsidR="000F0F33">
        <w:trPr>
          <w:trHeight w:val="570"/>
        </w:trPr>
        <w:tc>
          <w:tcPr>
            <w:tcW w:w="1010"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一级</w:t>
            </w:r>
          </w:p>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010"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二级</w:t>
            </w:r>
          </w:p>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262"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三级</w:t>
            </w:r>
          </w:p>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091"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标准值</w:t>
            </w:r>
          </w:p>
        </w:tc>
        <w:tc>
          <w:tcPr>
            <w:tcW w:w="3099"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指标说明</w:t>
            </w:r>
          </w:p>
        </w:tc>
        <w:tc>
          <w:tcPr>
            <w:tcW w:w="2431"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评分标准</w:t>
            </w:r>
          </w:p>
        </w:tc>
        <w:tc>
          <w:tcPr>
            <w:tcW w:w="2672"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目标值来源</w:t>
            </w:r>
          </w:p>
        </w:tc>
        <w:tc>
          <w:tcPr>
            <w:tcW w:w="905"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分值</w:t>
            </w:r>
          </w:p>
        </w:tc>
        <w:tc>
          <w:tcPr>
            <w:tcW w:w="800" w:type="dxa"/>
            <w:shd w:val="clear" w:color="auto" w:fill="D7D7D7"/>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得分</w:t>
            </w:r>
          </w:p>
        </w:tc>
      </w:tr>
      <w:tr w:rsidR="000F0F33">
        <w:trPr>
          <w:trHeight w:val="1081"/>
        </w:trPr>
        <w:tc>
          <w:tcPr>
            <w:tcW w:w="1010" w:type="dxa"/>
            <w:vMerge w:val="restart"/>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内部</w:t>
            </w:r>
          </w:p>
          <w:p w:rsidR="000F0F33" w:rsidRDefault="00EF3B69">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0F0F33" w:rsidRDefault="00EF3B69">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(30</w:t>
            </w:r>
            <w:r>
              <w:rPr>
                <w:rFonts w:ascii="Times New Roman" w:hAnsi="Times New Roman" w:cs="Times New Roman"/>
                <w:color w:val="000000"/>
                <w:kern w:val="0"/>
                <w:sz w:val="21"/>
                <w:szCs w:val="21"/>
              </w:rPr>
              <w:t>分）</w:t>
            </w:r>
          </w:p>
          <w:p w:rsidR="000F0F33" w:rsidRDefault="000F0F33" w:rsidP="009C54D3">
            <w:pPr>
              <w:ind w:firstLine="420"/>
              <w:rPr>
                <w:rFonts w:ascii="Times New Roman" w:hAnsi="Times New Roman" w:cs="Times New Roman"/>
                <w:color w:val="000000"/>
                <w:sz w:val="21"/>
                <w:szCs w:val="21"/>
              </w:rPr>
            </w:pPr>
          </w:p>
          <w:p w:rsidR="000F0F33" w:rsidRDefault="000F0F33" w:rsidP="009C54D3">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0F0F33" w:rsidRDefault="00EF3B69">
            <w:pPr>
              <w:widowControl/>
              <w:ind w:firstLineChars="0" w:firstLine="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决策</w:t>
            </w:r>
          </w:p>
          <w:p w:rsidR="000F0F33" w:rsidRDefault="00EF3B69">
            <w:pPr>
              <w:widowControl/>
              <w:ind w:firstLineChars="0" w:firstLine="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0F0F33" w:rsidRDefault="00EF3B69">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4</w:t>
            </w:r>
            <w:r>
              <w:rPr>
                <w:rFonts w:ascii="Times New Roman" w:hAnsi="Times New Roman" w:cs="Times New Roman"/>
                <w:color w:val="000000"/>
                <w:kern w:val="0"/>
                <w:sz w:val="21"/>
                <w:szCs w:val="21"/>
              </w:rPr>
              <w:t>分）</w:t>
            </w: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中长期规划</w:t>
            </w:r>
          </w:p>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考察部门是否具有明确的</w:t>
            </w:r>
            <w:r>
              <w:rPr>
                <w:rFonts w:ascii="Times New Roman" w:hAnsi="Times New Roman" w:cs="Times New Roman" w:hint="eastAsia"/>
                <w:color w:val="000000"/>
                <w:kern w:val="0"/>
                <w:sz w:val="21"/>
                <w:szCs w:val="21"/>
              </w:rPr>
              <w:t>战</w:t>
            </w:r>
            <w:r>
              <w:rPr>
                <w:rFonts w:ascii="Times New Roman" w:hAnsi="Times New Roman" w:cs="Times New Roman"/>
                <w:color w:val="000000"/>
                <w:kern w:val="0"/>
                <w:sz w:val="21"/>
                <w:szCs w:val="21"/>
              </w:rPr>
              <w:t>略规划，及战略规划的完整性。</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明确完整记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分，不明确扣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分，不完整扣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0F0F33" w:rsidRDefault="00B06B3F"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0F0F33">
        <w:trPr>
          <w:trHeight w:val="1433"/>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年度工作计划（</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①</w:t>
            </w:r>
            <w:r>
              <w:rPr>
                <w:rFonts w:ascii="Times New Roman" w:hAnsi="Times New Roman" w:cs="Times New Roman"/>
                <w:color w:val="000000"/>
                <w:kern w:val="0"/>
                <w:sz w:val="21"/>
                <w:szCs w:val="21"/>
              </w:rPr>
              <w:t>部门整体及各科室、具有年度工作计划；</w:t>
            </w:r>
            <w:r>
              <w:rPr>
                <w:rFonts w:ascii="Times New Roman" w:hAnsi="Times New Roman" w:cs="Times New Roman"/>
                <w:color w:val="000000"/>
                <w:kern w:val="0"/>
                <w:sz w:val="21"/>
                <w:szCs w:val="21"/>
              </w:rPr>
              <w:t>②</w:t>
            </w:r>
            <w:r>
              <w:rPr>
                <w:rFonts w:ascii="Times New Roman" w:hAnsi="Times New Roman" w:cs="Times New Roman"/>
                <w:color w:val="000000"/>
                <w:kern w:val="0"/>
                <w:sz w:val="21"/>
                <w:szCs w:val="21"/>
              </w:rPr>
              <w:t>再根据年度工作计划对总体目标、计划实施内容、时间安排、资金安排、人员安排有明确安排。</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实施内容、时间安排、资金安排、人员安排有明确安排。记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分，缺一项扣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0F0F33">
        <w:trPr>
          <w:trHeight w:val="806"/>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人员</w:t>
            </w:r>
          </w:p>
          <w:p w:rsidR="000F0F33" w:rsidRDefault="00EF3B69">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6</w:t>
            </w:r>
            <w:r>
              <w:rPr>
                <w:rFonts w:ascii="Times New Roman" w:hAnsi="Times New Roman" w:cs="Times New Roman"/>
                <w:color w:val="000000"/>
                <w:kern w:val="0"/>
                <w:sz w:val="21"/>
                <w:szCs w:val="21"/>
              </w:rPr>
              <w:t>分）</w:t>
            </w: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财政供养人员控制情况（</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在编人员数不超过编制数。</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编制数合规记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超过不得分。</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0F0F33">
        <w:trPr>
          <w:trHeight w:val="883"/>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人事管理制度建设（</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考察是否建立相关人事管理及考核办法，及具体实施情况。</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健全，记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分，缺</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0F0F33" w:rsidRDefault="000F7D43"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0F0F33">
        <w:trPr>
          <w:trHeight w:val="1143"/>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工作人员学习与培训（</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达标</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考察是否按照年度计划要求学习和管理培训及进行具体实施情况。</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按照年度计划完成记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分，少</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次扣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0F0F33">
        <w:trPr>
          <w:trHeight w:val="538"/>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p w:rsidR="000F0F33" w:rsidRDefault="00EF3B69">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资金及资产管理</w:t>
            </w:r>
          </w:p>
          <w:p w:rsidR="000F0F33" w:rsidRDefault="00EF3B69">
            <w:pPr>
              <w:ind w:firstLineChars="0" w:firstLine="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r>
              <w:rPr>
                <w:rFonts w:ascii="Times New Roman" w:hAnsi="Times New Roman" w:cs="Times New Roman"/>
                <w:color w:val="000000"/>
                <w:sz w:val="21"/>
                <w:szCs w:val="21"/>
              </w:rPr>
              <w:t>10</w:t>
            </w:r>
            <w:r>
              <w:rPr>
                <w:rFonts w:ascii="Times New Roman" w:hAnsi="Times New Roman" w:cs="Times New Roman"/>
                <w:color w:val="000000"/>
                <w:sz w:val="21"/>
                <w:szCs w:val="21"/>
              </w:rPr>
              <w:t>分）</w:t>
            </w:r>
          </w:p>
        </w:tc>
        <w:tc>
          <w:tcPr>
            <w:tcW w:w="126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财务管理规范性（</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规范</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考察执行财务管理制度是否规范。</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规范记</w:t>
            </w:r>
            <w:r>
              <w:rPr>
                <w:rFonts w:ascii="Times New Roman" w:hAnsi="Times New Roman" w:cs="Times New Roman"/>
                <w:color w:val="000000"/>
                <w:kern w:val="0"/>
                <w:sz w:val="21"/>
                <w:szCs w:val="21"/>
              </w:rPr>
              <w:t>2</w:t>
            </w:r>
            <w:r>
              <w:rPr>
                <w:rFonts w:ascii="Times New Roman" w:hAnsi="Times New Roman" w:cs="Times New Roman"/>
                <w:color w:val="000000"/>
                <w:kern w:val="0"/>
                <w:sz w:val="21"/>
                <w:szCs w:val="21"/>
              </w:rPr>
              <w:t>分，</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项不规范扣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0F0F33">
        <w:trPr>
          <w:trHeight w:val="851"/>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支出调整预算执行率（</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支出调整预算执行情况。</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支出调整预算执行率达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2</w:t>
            </w:r>
            <w:r>
              <w:rPr>
                <w:rFonts w:ascii="Times New Roman" w:hAnsi="Times New Roman" w:cs="Times New Roman"/>
                <w:color w:val="000000"/>
                <w:sz w:val="21"/>
                <w:szCs w:val="21"/>
              </w:rPr>
              <w:t>分，低于一个百分点扣</w:t>
            </w:r>
            <w:r>
              <w:rPr>
                <w:rFonts w:ascii="Times New Roman" w:hAnsi="Times New Roman" w:cs="Times New Roman"/>
                <w:color w:val="000000"/>
                <w:sz w:val="21"/>
                <w:szCs w:val="21"/>
              </w:rPr>
              <w:t>1</w:t>
            </w:r>
            <w:r>
              <w:rPr>
                <w:rFonts w:ascii="Times New Roman" w:hAnsi="Times New Roman" w:cs="Times New Roman"/>
                <w:color w:val="000000"/>
                <w:sz w:val="21"/>
                <w:szCs w:val="21"/>
              </w:rPr>
              <w:t>分，扣完为止。</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0F0F33">
        <w:trPr>
          <w:trHeight w:val="1018"/>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专款专用率（</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专项资金项目率</w:t>
            </w:r>
            <w:r>
              <w:rPr>
                <w:rFonts w:ascii="Times New Roman" w:hAnsi="Times New Roman" w:cs="Times New Roman"/>
                <w:color w:val="000000"/>
                <w:sz w:val="21"/>
                <w:szCs w:val="21"/>
              </w:rPr>
              <w:t>=</w:t>
            </w:r>
            <w:r>
              <w:rPr>
                <w:rFonts w:ascii="Times New Roman" w:hAnsi="Times New Roman" w:cs="Times New Roman"/>
                <w:color w:val="000000"/>
                <w:sz w:val="21"/>
                <w:szCs w:val="21"/>
              </w:rPr>
              <w:t>专项资金项目实际到位项目资金</w:t>
            </w:r>
            <w:r>
              <w:rPr>
                <w:rFonts w:ascii="Times New Roman" w:hAnsi="Times New Roman" w:cs="Times New Roman"/>
                <w:color w:val="000000"/>
                <w:sz w:val="21"/>
                <w:szCs w:val="21"/>
              </w:rPr>
              <w:t>/</w:t>
            </w:r>
            <w:r>
              <w:rPr>
                <w:rFonts w:ascii="Times New Roman" w:hAnsi="Times New Roman" w:cs="Times New Roman"/>
                <w:color w:val="000000"/>
                <w:sz w:val="21"/>
                <w:szCs w:val="21"/>
              </w:rPr>
              <w:t>专项资金项目预算资金。</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专项资金项目率达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2</w:t>
            </w:r>
            <w:r>
              <w:rPr>
                <w:rFonts w:ascii="Times New Roman" w:hAnsi="Times New Roman" w:cs="Times New Roman"/>
                <w:color w:val="000000"/>
                <w:sz w:val="21"/>
                <w:szCs w:val="21"/>
              </w:rPr>
              <w:t>分，低于一个百分点扣</w:t>
            </w:r>
            <w:r>
              <w:rPr>
                <w:rFonts w:ascii="Times New Roman" w:hAnsi="Times New Roman" w:cs="Times New Roman"/>
                <w:color w:val="000000"/>
                <w:sz w:val="21"/>
                <w:szCs w:val="21"/>
              </w:rPr>
              <w:t>1</w:t>
            </w:r>
            <w:r>
              <w:rPr>
                <w:rFonts w:ascii="Times New Roman" w:hAnsi="Times New Roman" w:cs="Times New Roman"/>
                <w:color w:val="000000"/>
                <w:sz w:val="21"/>
                <w:szCs w:val="21"/>
              </w:rPr>
              <w:t>分，扣完为止。</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0F0F33">
        <w:trPr>
          <w:trHeight w:val="1595"/>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政府采购情况</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按照相关文件</w:t>
            </w:r>
            <w:r>
              <w:rPr>
                <w:rFonts w:ascii="Times New Roman" w:hAnsi="Times New Roman" w:cs="Times New Roman" w:hint="eastAsia"/>
                <w:color w:val="000000"/>
                <w:sz w:val="21"/>
                <w:szCs w:val="21"/>
              </w:rPr>
              <w:t>的</w:t>
            </w:r>
            <w:r>
              <w:rPr>
                <w:rFonts w:ascii="Times New Roman" w:hAnsi="Times New Roman" w:cs="Times New Roman"/>
                <w:color w:val="000000"/>
                <w:sz w:val="21"/>
                <w:szCs w:val="21"/>
              </w:rPr>
              <w:t>规定实施政府采购。</w:t>
            </w:r>
          </w:p>
        </w:tc>
        <w:tc>
          <w:tcPr>
            <w:tcW w:w="2431"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合规采购记</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1</w:t>
            </w:r>
            <w:r>
              <w:rPr>
                <w:rFonts w:ascii="Times New Roman" w:hAnsi="Times New Roman" w:cs="Times New Roman"/>
                <w:color w:val="000000"/>
                <w:sz w:val="21"/>
                <w:szCs w:val="21"/>
              </w:rPr>
              <w:t>次违规不得分。</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0F0F33">
        <w:trPr>
          <w:trHeight w:val="1919"/>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资产管理情况</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根据资产管理制度，</w:t>
            </w:r>
          </w:p>
          <w:p w:rsidR="000F0F33" w:rsidRDefault="00EF3B69" w:rsidP="009C54D3">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对新资产进行采购入库（如：编制采购计划、进行采购审核、进行采购验收等）；</w:t>
            </w:r>
          </w:p>
          <w:p w:rsidR="000F0F33" w:rsidRDefault="00EF3B69" w:rsidP="009C54D3">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对现有资产进行清查、统计；</w:t>
            </w:r>
          </w:p>
          <w:p w:rsidR="000F0F33" w:rsidRDefault="00EF3B69" w:rsidP="009C54D3">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③</w:t>
            </w:r>
            <w:r>
              <w:rPr>
                <w:rStyle w:val="font51"/>
                <w:rFonts w:ascii="Times New Roman" w:hAnsi="Times New Roman" w:cs="Times New Roman" w:hint="default"/>
                <w:sz w:val="21"/>
                <w:szCs w:val="21"/>
              </w:rPr>
              <w:t>对现有相关资产进行报废处置；</w:t>
            </w:r>
          </w:p>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④</w:t>
            </w:r>
            <w:r>
              <w:rPr>
                <w:rStyle w:val="font51"/>
                <w:rFonts w:ascii="Times New Roman" w:hAnsi="Times New Roman" w:cs="Times New Roman" w:hint="default"/>
                <w:sz w:val="21"/>
                <w:szCs w:val="21"/>
              </w:rPr>
              <w:t>按照流程使用资产。</w:t>
            </w:r>
          </w:p>
        </w:tc>
        <w:tc>
          <w:tcPr>
            <w:tcW w:w="2431" w:type="dxa"/>
            <w:noWrap/>
            <w:tcMar>
              <w:top w:w="15" w:type="dxa"/>
              <w:left w:w="15" w:type="dxa"/>
              <w:right w:w="15" w:type="dxa"/>
            </w:tcMar>
            <w:vAlign w:val="center"/>
          </w:tcPr>
          <w:p w:rsidR="000F0F33" w:rsidRDefault="00EF3B69" w:rsidP="00D54873">
            <w:pPr>
              <w:widowControl/>
              <w:ind w:firstLine="420"/>
              <w:jc w:val="left"/>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按照制度执行记</w:t>
            </w:r>
            <w:r w:rsidR="00D54873">
              <w:rPr>
                <w:rStyle w:val="font01"/>
                <w:rFonts w:ascii="Times New Roman" w:hAnsi="Times New Roman" w:cs="Times New Roman" w:hint="eastAsia"/>
                <w:sz w:val="21"/>
                <w:szCs w:val="21"/>
              </w:rPr>
              <w:t>2</w:t>
            </w:r>
            <w:r>
              <w:rPr>
                <w:rStyle w:val="font51"/>
                <w:rFonts w:ascii="Times New Roman" w:hAnsi="Times New Roman" w:cs="Times New Roman" w:hint="default"/>
                <w:sz w:val="21"/>
                <w:szCs w:val="21"/>
              </w:rPr>
              <w:t>分，有</w:t>
            </w:r>
            <w:r>
              <w:rPr>
                <w:rStyle w:val="font01"/>
                <w:rFonts w:ascii="Times New Roman" w:hAnsi="Times New Roman" w:cs="Times New Roman"/>
                <w:sz w:val="21"/>
                <w:szCs w:val="21"/>
              </w:rPr>
              <w:t>1</w:t>
            </w:r>
            <w:r>
              <w:rPr>
                <w:rStyle w:val="font51"/>
                <w:rFonts w:ascii="Times New Roman" w:hAnsi="Times New Roman" w:cs="Times New Roman" w:hint="default"/>
                <w:sz w:val="21"/>
                <w:szCs w:val="21"/>
              </w:rPr>
              <w:t>项违规不得分。</w:t>
            </w:r>
          </w:p>
        </w:tc>
        <w:tc>
          <w:tcPr>
            <w:tcW w:w="2672"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0F0F33" w:rsidRDefault="00D54873"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0F0F33" w:rsidRDefault="00D54873"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0F0F33">
        <w:trPr>
          <w:trHeight w:val="1238"/>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固定资产利用率</w:t>
            </w:r>
            <w:r>
              <w:rPr>
                <w:rFonts w:ascii="Times New Roman" w:hAnsi="Times New Roman" w:cs="Times New Roman"/>
                <w:color w:val="000000"/>
                <w:kern w:val="0"/>
                <w:sz w:val="21"/>
                <w:szCs w:val="21"/>
              </w:rPr>
              <w:t>（</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固定资产利用率</w:t>
            </w:r>
            <w:r>
              <w:rPr>
                <w:rFonts w:ascii="Times New Roman" w:hAnsi="Times New Roman" w:cs="Times New Roman"/>
                <w:color w:val="000000"/>
                <w:sz w:val="21"/>
                <w:szCs w:val="21"/>
              </w:rPr>
              <w:t>=</w:t>
            </w:r>
            <w:r>
              <w:rPr>
                <w:rFonts w:ascii="Times New Roman" w:hAnsi="Times New Roman" w:cs="Times New Roman"/>
                <w:color w:val="000000"/>
                <w:sz w:val="21"/>
                <w:szCs w:val="21"/>
              </w:rPr>
              <w:t>实际在用的固定资产总额</w:t>
            </w:r>
            <w:r>
              <w:rPr>
                <w:rFonts w:ascii="Times New Roman" w:hAnsi="Times New Roman" w:cs="Times New Roman"/>
                <w:color w:val="000000"/>
                <w:sz w:val="21"/>
                <w:szCs w:val="21"/>
              </w:rPr>
              <w:t>/</w:t>
            </w:r>
            <w:r>
              <w:rPr>
                <w:rFonts w:ascii="Times New Roman" w:hAnsi="Times New Roman" w:cs="Times New Roman"/>
                <w:color w:val="000000"/>
                <w:sz w:val="21"/>
                <w:szCs w:val="21"/>
              </w:rPr>
              <w:t>所有固定资产总额</w:t>
            </w:r>
            <w:r>
              <w:rPr>
                <w:rFonts w:ascii="Times New Roman" w:hAnsi="Times New Roman" w:cs="Times New Roman"/>
                <w:color w:val="000000"/>
                <w:sz w:val="21"/>
                <w:szCs w:val="21"/>
              </w:rPr>
              <w:t>*100%</w:t>
            </w:r>
            <w:r>
              <w:rPr>
                <w:rFonts w:ascii="Times New Roman" w:hAnsi="Times New Roman" w:cs="Times New Roman"/>
                <w:color w:val="000000"/>
                <w:sz w:val="21"/>
                <w:szCs w:val="21"/>
              </w:rPr>
              <w:t>。</w:t>
            </w:r>
          </w:p>
        </w:tc>
        <w:tc>
          <w:tcPr>
            <w:tcW w:w="2431" w:type="dxa"/>
            <w:noWrap/>
            <w:tcMar>
              <w:top w:w="15" w:type="dxa"/>
              <w:left w:w="15" w:type="dxa"/>
              <w:right w:w="15" w:type="dxa"/>
            </w:tcMar>
            <w:vAlign w:val="center"/>
          </w:tcPr>
          <w:p w:rsidR="000F0F33" w:rsidRDefault="00EF3B69">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利用率达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1</w:t>
            </w:r>
            <w:r>
              <w:rPr>
                <w:rFonts w:ascii="Times New Roman" w:hAnsi="Times New Roman" w:cs="Times New Roman"/>
                <w:color w:val="000000"/>
                <w:sz w:val="21"/>
                <w:szCs w:val="21"/>
              </w:rPr>
              <w:t>分，否则不得分。</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r>
      <w:tr w:rsidR="000F0F33">
        <w:trPr>
          <w:trHeight w:val="1863"/>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0F0F33" w:rsidRDefault="00EF3B69">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机构建设与内控管理</w:t>
            </w:r>
            <w:r>
              <w:rPr>
                <w:rFonts w:ascii="Times New Roman" w:hAnsi="Times New Roman" w:cs="Times New Roman" w:hint="eastAsia"/>
                <w:color w:val="000000"/>
                <w:sz w:val="21"/>
                <w:szCs w:val="21"/>
              </w:rPr>
              <w:t>（</w:t>
            </w:r>
            <w:r>
              <w:rPr>
                <w:rFonts w:ascii="Times New Roman" w:hAnsi="Times New Roman" w:cs="Times New Roman" w:hint="eastAsia"/>
                <w:color w:val="000000"/>
                <w:sz w:val="21"/>
                <w:szCs w:val="21"/>
              </w:rPr>
              <w:t>10</w:t>
            </w:r>
            <w:r>
              <w:rPr>
                <w:rFonts w:ascii="Times New Roman" w:hAnsi="Times New Roman" w:cs="Times New Roman" w:hint="eastAsia"/>
                <w:color w:val="000000"/>
                <w:sz w:val="21"/>
                <w:szCs w:val="21"/>
              </w:rPr>
              <w:t>分）</w:t>
            </w: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信息公开度</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①</w:t>
            </w:r>
            <w:r>
              <w:rPr>
                <w:rFonts w:ascii="Times New Roman" w:hAnsi="Times New Roman" w:cs="Times New Roman"/>
                <w:color w:val="000000"/>
                <w:kern w:val="0"/>
                <w:sz w:val="21"/>
                <w:szCs w:val="21"/>
              </w:rPr>
              <w:t>按规定内容公开预决算信息</w:t>
            </w:r>
            <w:r>
              <w:rPr>
                <w:rFonts w:ascii="Times New Roman" w:hAnsi="Times New Roman" w:cs="Times New Roman"/>
                <w:color w:val="000000"/>
                <w:kern w:val="0"/>
                <w:sz w:val="21"/>
                <w:szCs w:val="21"/>
              </w:rPr>
              <w:t>②</w:t>
            </w:r>
            <w:r>
              <w:rPr>
                <w:rFonts w:ascii="Times New Roman" w:hAnsi="Times New Roman" w:cs="Times New Roman"/>
                <w:color w:val="000000"/>
                <w:kern w:val="0"/>
                <w:sz w:val="21"/>
                <w:szCs w:val="21"/>
              </w:rPr>
              <w:t>按规定时间公开预决算。</w:t>
            </w:r>
          </w:p>
        </w:tc>
        <w:tc>
          <w:tcPr>
            <w:tcW w:w="2431"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按规定公开信息记</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分，有</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项违规</w:t>
            </w:r>
            <w:r>
              <w:rPr>
                <w:rFonts w:ascii="Times New Roman" w:hAnsi="Times New Roman" w:cs="Times New Roman" w:hint="eastAsia"/>
                <w:color w:val="000000"/>
                <w:kern w:val="0"/>
                <w:sz w:val="21"/>
                <w:szCs w:val="21"/>
              </w:rPr>
              <w:t>不得分</w:t>
            </w:r>
            <w:r>
              <w:rPr>
                <w:rFonts w:ascii="Times New Roman" w:hAnsi="Times New Roman" w:cs="Times New Roman"/>
                <w:color w:val="000000"/>
                <w:kern w:val="0"/>
                <w:sz w:val="21"/>
                <w:szCs w:val="21"/>
              </w:rPr>
              <w:t>。</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0F0F33">
        <w:trPr>
          <w:trHeight w:val="778"/>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工作风险控制</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考察按照工作环节、流程细化完善风险点的情况。</w:t>
            </w:r>
          </w:p>
        </w:tc>
        <w:tc>
          <w:tcPr>
            <w:tcW w:w="2431"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工作风险控制健全，记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分，缺</w:t>
            </w:r>
            <w:r>
              <w:rPr>
                <w:rStyle w:val="font01"/>
                <w:rFonts w:ascii="Times New Roman" w:hAnsi="Times New Roman" w:cs="Times New Roman"/>
                <w:sz w:val="21"/>
                <w:szCs w:val="21"/>
              </w:rPr>
              <w:t>1</w:t>
            </w:r>
            <w:r>
              <w:rPr>
                <w:rStyle w:val="font51"/>
                <w:rFonts w:ascii="Times New Roman" w:hAnsi="Times New Roman" w:cs="Times New Roman" w:hint="default"/>
                <w:sz w:val="21"/>
                <w:szCs w:val="21"/>
              </w:rPr>
              <w:t>项</w:t>
            </w:r>
            <w:r>
              <w:rPr>
                <w:rFonts w:ascii="Times New Roman" w:hAnsi="Times New Roman" w:cs="Times New Roman" w:hint="eastAsia"/>
                <w:color w:val="000000"/>
                <w:kern w:val="0"/>
                <w:sz w:val="21"/>
                <w:szCs w:val="21"/>
              </w:rPr>
              <w:t>不得分</w:t>
            </w:r>
            <w:r>
              <w:rPr>
                <w:rFonts w:ascii="Times New Roman" w:hAnsi="Times New Roman" w:cs="Times New Roman"/>
                <w:color w:val="000000"/>
                <w:kern w:val="0"/>
                <w:sz w:val="21"/>
                <w:szCs w:val="21"/>
              </w:rPr>
              <w:t>。</w:t>
            </w:r>
            <w:r>
              <w:rPr>
                <w:rStyle w:val="font51"/>
                <w:rFonts w:ascii="Times New Roman" w:hAnsi="Times New Roman" w:cs="Times New Roman" w:hint="default"/>
                <w:sz w:val="21"/>
                <w:szCs w:val="21"/>
              </w:rPr>
              <w:t>。</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0F0F33">
        <w:trPr>
          <w:trHeight w:val="706"/>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档案管理星级</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宋体" w:hint="eastAsia"/>
                <w:color w:val="000000"/>
                <w:kern w:val="0"/>
                <w:sz w:val="21"/>
                <w:szCs w:val="21"/>
              </w:rPr>
              <w:t>3/4/5</w:t>
            </w:r>
            <w:r>
              <w:rPr>
                <w:rFonts w:ascii="Times New Roman" w:hAnsi="Times New Roman" w:cs="宋体" w:hint="eastAsia"/>
                <w:color w:val="000000"/>
                <w:kern w:val="0"/>
                <w:sz w:val="21"/>
                <w:szCs w:val="21"/>
              </w:rPr>
              <w:t>级</w:t>
            </w:r>
          </w:p>
        </w:tc>
        <w:tc>
          <w:tcPr>
            <w:tcW w:w="3099"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考察内部人事、财务、专项、日常工作等各项工作的档案管理的完备情况。</w:t>
            </w:r>
          </w:p>
        </w:tc>
        <w:tc>
          <w:tcPr>
            <w:tcW w:w="2431" w:type="dxa"/>
            <w:noWrap/>
            <w:tcMar>
              <w:top w:w="15" w:type="dxa"/>
              <w:left w:w="15" w:type="dxa"/>
              <w:right w:w="15" w:type="dxa"/>
            </w:tcMar>
            <w:vAlign w:val="center"/>
          </w:tcPr>
          <w:p w:rsidR="000F0F33" w:rsidRDefault="00EF3B69" w:rsidP="000F7D43">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达到三星记</w:t>
            </w:r>
            <w:r>
              <w:rPr>
                <w:rFonts w:ascii="Times New Roman" w:hAnsi="Times New Roman" w:cs="Times New Roman" w:hint="eastAsia"/>
                <w:color w:val="000000"/>
                <w:sz w:val="21"/>
                <w:szCs w:val="21"/>
              </w:rPr>
              <w:t>1</w:t>
            </w:r>
            <w:r>
              <w:rPr>
                <w:rFonts w:ascii="Times New Roman" w:hAnsi="Times New Roman" w:cs="Times New Roman"/>
                <w:color w:val="000000"/>
                <w:sz w:val="21"/>
                <w:szCs w:val="21"/>
              </w:rPr>
              <w:t>分，二星及</w:t>
            </w:r>
            <w:r w:rsidR="000F7D43">
              <w:rPr>
                <w:rFonts w:ascii="Times New Roman" w:hAnsi="Times New Roman" w:cs="Times New Roman" w:hint="eastAsia"/>
                <w:color w:val="000000"/>
                <w:sz w:val="21"/>
                <w:szCs w:val="21"/>
              </w:rPr>
              <w:t>以</w:t>
            </w:r>
            <w:r>
              <w:rPr>
                <w:rFonts w:ascii="Times New Roman" w:hAnsi="Times New Roman" w:cs="Times New Roman"/>
                <w:color w:val="000000"/>
                <w:sz w:val="21"/>
                <w:szCs w:val="21"/>
              </w:rPr>
              <w:t>下不得分。</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0F0F33">
        <w:trPr>
          <w:trHeight w:val="555"/>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违纪违法发生数</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0%</w:t>
            </w:r>
          </w:p>
        </w:tc>
        <w:tc>
          <w:tcPr>
            <w:tcW w:w="3099"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按照国家法律法规执行公务，考察工作人员违法违纪的发生情况。</w:t>
            </w:r>
          </w:p>
        </w:tc>
        <w:tc>
          <w:tcPr>
            <w:tcW w:w="2431"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无违纪违法发生记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分，有违法不得分。</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0F0F33">
        <w:trPr>
          <w:trHeight w:val="1316"/>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党建工作完成率</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考察党建工作情况，是否按照党建要求开展党组织各项工作和活动。</w:t>
            </w:r>
          </w:p>
        </w:tc>
        <w:tc>
          <w:tcPr>
            <w:tcW w:w="2431"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完成党建工作</w:t>
            </w:r>
            <w:r>
              <w:rPr>
                <w:rStyle w:val="font01"/>
                <w:rFonts w:ascii="Times New Roman" w:hAnsi="Times New Roman" w:cs="Times New Roman"/>
                <w:sz w:val="21"/>
                <w:szCs w:val="21"/>
              </w:rPr>
              <w:t>100%</w:t>
            </w:r>
            <w:r>
              <w:rPr>
                <w:rStyle w:val="font51"/>
                <w:rFonts w:ascii="Times New Roman" w:hAnsi="Times New Roman" w:cs="Times New Roman" w:hint="default"/>
                <w:sz w:val="21"/>
                <w:szCs w:val="21"/>
              </w:rPr>
              <w:t>，记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分。没完成不得分。</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0F0F33">
        <w:trPr>
          <w:trHeight w:val="1400"/>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网络及信息系统管理与运行</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≥12</w:t>
            </w:r>
            <w:r>
              <w:rPr>
                <w:rFonts w:ascii="Times New Roman" w:hAnsi="Times New Roman" w:cs="Times New Roman"/>
                <w:color w:val="000000"/>
                <w:sz w:val="21"/>
                <w:szCs w:val="21"/>
              </w:rPr>
              <w:t>次</w:t>
            </w:r>
          </w:p>
        </w:tc>
        <w:tc>
          <w:tcPr>
            <w:tcW w:w="3099" w:type="dxa"/>
            <w:noWrap/>
            <w:tcMar>
              <w:top w:w="15" w:type="dxa"/>
              <w:left w:w="15" w:type="dxa"/>
              <w:right w:w="15" w:type="dxa"/>
            </w:tcMar>
            <w:vAlign w:val="center"/>
          </w:tcPr>
          <w:p w:rsidR="000F0F33" w:rsidRDefault="00EF3B69" w:rsidP="009C54D3">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完善网络互连和信息资源共享；</w:t>
            </w:r>
          </w:p>
          <w:p w:rsidR="000F0F33" w:rsidRDefault="00EF3B69" w:rsidP="009C54D3">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完善综合业务数据和信息管理系统；</w:t>
            </w:r>
          </w:p>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③</w:t>
            </w:r>
            <w:r>
              <w:rPr>
                <w:rStyle w:val="font51"/>
                <w:rFonts w:ascii="Times New Roman" w:hAnsi="Times New Roman" w:cs="Times New Roman" w:hint="default"/>
                <w:sz w:val="21"/>
                <w:szCs w:val="21"/>
              </w:rPr>
              <w:t>加强基础统计管理和推广信息无障碍技术应用。</w:t>
            </w:r>
          </w:p>
        </w:tc>
        <w:tc>
          <w:tcPr>
            <w:tcW w:w="2431"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网络和信息资源安全稳定记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分。出现故障影响安全不得分。</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0F0F33" w:rsidRDefault="000F7D43"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0F0F33">
        <w:trPr>
          <w:trHeight w:val="1490"/>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部门工作创新</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有</w:t>
            </w:r>
          </w:p>
        </w:tc>
        <w:tc>
          <w:tcPr>
            <w:tcW w:w="3099"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该指标为定性指标，通过核查部门推进管理创新措施及进展情况来评价。</w:t>
            </w:r>
          </w:p>
          <w:p w:rsidR="000F0F33" w:rsidRDefault="00EF3B69" w:rsidP="009C54D3">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部门有鼓励创新的机制；</w:t>
            </w:r>
          </w:p>
          <w:p w:rsidR="000F0F33" w:rsidRDefault="00EF3B69" w:rsidP="009C54D3">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评价当年部门出台创新管理举措；</w:t>
            </w:r>
          </w:p>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健全完善信访维稳应急预案和工作机制。</w:t>
            </w:r>
          </w:p>
        </w:tc>
        <w:tc>
          <w:tcPr>
            <w:tcW w:w="2431"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创新有机制、有平台、有完善方案记</w:t>
            </w:r>
            <w:r>
              <w:rPr>
                <w:rFonts w:ascii="Times New Roman" w:hAnsi="Times New Roman" w:cs="Times New Roman" w:hint="eastAsia"/>
                <w:color w:val="000000"/>
                <w:sz w:val="21"/>
                <w:szCs w:val="21"/>
              </w:rPr>
              <w:t>1</w:t>
            </w:r>
            <w:r>
              <w:rPr>
                <w:rFonts w:ascii="Times New Roman" w:hAnsi="Times New Roman" w:cs="Times New Roman"/>
                <w:color w:val="000000"/>
                <w:sz w:val="21"/>
                <w:szCs w:val="21"/>
              </w:rPr>
              <w:t>分，否则不得分。</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0F0F33" w:rsidRDefault="003C2520"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w:t>
            </w:r>
          </w:p>
        </w:tc>
      </w:tr>
      <w:tr w:rsidR="000F0F33">
        <w:trPr>
          <w:trHeight w:val="810"/>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年终考评等级</w:t>
            </w:r>
            <w:r>
              <w:rPr>
                <w:rFonts w:ascii="Times New Roman" w:hAnsi="Times New Roman" w:cs="Times New Roman"/>
                <w:color w:val="000000"/>
                <w:kern w:val="0"/>
                <w:sz w:val="21"/>
                <w:szCs w:val="21"/>
              </w:rPr>
              <w:t>（</w:t>
            </w:r>
            <w:r>
              <w:rPr>
                <w:rFonts w:ascii="Times New Roman" w:hAnsi="Times New Roman" w:cs="Times New Roman"/>
                <w:color w:val="000000"/>
                <w:kern w:val="0"/>
                <w:sz w:val="21"/>
                <w:szCs w:val="21"/>
              </w:rPr>
              <w:t>2</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一等奖</w:t>
            </w:r>
          </w:p>
        </w:tc>
        <w:tc>
          <w:tcPr>
            <w:tcW w:w="3099"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考察部门工作在市级机关绩效考评中的等级情况</w:t>
            </w:r>
          </w:p>
        </w:tc>
        <w:tc>
          <w:tcPr>
            <w:tcW w:w="2431"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一等奖记</w:t>
            </w:r>
            <w:r>
              <w:rPr>
                <w:rFonts w:ascii="Times New Roman" w:hAnsi="Times New Roman" w:cs="Times New Roman"/>
                <w:color w:val="000000"/>
                <w:kern w:val="0"/>
                <w:sz w:val="21"/>
                <w:szCs w:val="21"/>
              </w:rPr>
              <w:t>2</w:t>
            </w:r>
            <w:r>
              <w:rPr>
                <w:rFonts w:ascii="Times New Roman" w:hAnsi="Times New Roman" w:cs="Times New Roman"/>
                <w:color w:val="000000"/>
                <w:kern w:val="0"/>
                <w:sz w:val="21"/>
                <w:szCs w:val="21"/>
              </w:rPr>
              <w:t>分，二等奖记</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分，三等奖及未获奖不得分。</w:t>
            </w:r>
          </w:p>
        </w:tc>
        <w:tc>
          <w:tcPr>
            <w:tcW w:w="2672"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noWrap/>
            <w:tcMar>
              <w:top w:w="15" w:type="dxa"/>
              <w:left w:w="15" w:type="dxa"/>
              <w:right w:w="15" w:type="dxa"/>
            </w:tcMar>
            <w:vAlign w:val="center"/>
          </w:tcPr>
          <w:p w:rsidR="000F0F33" w:rsidRDefault="00EF3B69"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0F0F33">
        <w:trPr>
          <w:trHeight w:val="2007"/>
        </w:trPr>
        <w:tc>
          <w:tcPr>
            <w:tcW w:w="1010" w:type="dxa"/>
            <w:vMerge w:val="restart"/>
            <w:noWrap/>
            <w:tcMar>
              <w:top w:w="15" w:type="dxa"/>
              <w:left w:w="15" w:type="dxa"/>
              <w:right w:w="15" w:type="dxa"/>
            </w:tcMar>
            <w:vAlign w:val="center"/>
          </w:tcPr>
          <w:p w:rsidR="000F0F33" w:rsidRDefault="00EF3B69" w:rsidP="009C54D3">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部门</w:t>
            </w:r>
          </w:p>
          <w:p w:rsidR="000F0F33" w:rsidRDefault="00EF3B69" w:rsidP="009C54D3">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履职</w:t>
            </w:r>
          </w:p>
          <w:p w:rsidR="000F0F33" w:rsidRDefault="00EF3B69" w:rsidP="009C54D3">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hint="eastAsia"/>
                <w:color w:val="000000"/>
                <w:sz w:val="21"/>
                <w:szCs w:val="21"/>
              </w:rPr>
              <w:t>7</w:t>
            </w:r>
            <w:r>
              <w:rPr>
                <w:rFonts w:ascii="Times New Roman" w:hAnsi="Times New Roman" w:cs="Times New Roman"/>
                <w:color w:val="000000"/>
                <w:sz w:val="21"/>
                <w:szCs w:val="21"/>
              </w:rPr>
              <w:t>0</w:t>
            </w:r>
            <w:r>
              <w:rPr>
                <w:rFonts w:ascii="Times New Roman" w:hAnsi="Times New Roman" w:cs="Times New Roman"/>
                <w:color w:val="000000"/>
                <w:sz w:val="21"/>
                <w:szCs w:val="21"/>
              </w:rPr>
              <w:t>分）</w:t>
            </w:r>
          </w:p>
        </w:tc>
        <w:tc>
          <w:tcPr>
            <w:tcW w:w="1010" w:type="dxa"/>
            <w:noWrap/>
            <w:tcMar>
              <w:top w:w="15" w:type="dxa"/>
              <w:left w:w="15" w:type="dxa"/>
              <w:right w:w="15" w:type="dxa"/>
            </w:tcMar>
            <w:vAlign w:val="center"/>
          </w:tcPr>
          <w:p w:rsidR="000F0F33" w:rsidRDefault="00EF3B69" w:rsidP="000F7D43">
            <w:pPr>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职能</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sidR="000F7D43">
              <w:rPr>
                <w:rFonts w:ascii="Times New Roman" w:hAnsi="Times New Roman" w:cs="Times New Roman" w:hint="eastAsia"/>
                <w:color w:val="000000"/>
                <w:sz w:val="21"/>
                <w:szCs w:val="21"/>
              </w:rPr>
              <w:t>市区建筑工程安全监督管理工作</w:t>
            </w:r>
          </w:p>
        </w:tc>
        <w:tc>
          <w:tcPr>
            <w:tcW w:w="1262" w:type="dxa"/>
            <w:noWrap/>
            <w:tcMar>
              <w:top w:w="15" w:type="dxa"/>
              <w:left w:w="15" w:type="dxa"/>
              <w:right w:w="15" w:type="dxa"/>
            </w:tcMar>
            <w:vAlign w:val="center"/>
          </w:tcPr>
          <w:p w:rsidR="000F0F33" w:rsidRDefault="00EF3B69" w:rsidP="000F7D43">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1</w:t>
            </w:r>
            <w:r>
              <w:rPr>
                <w:rFonts w:ascii="Times New Roman" w:hAnsi="Times New Roman" w:cs="Times New Roman"/>
                <w:color w:val="000000"/>
                <w:sz w:val="21"/>
                <w:szCs w:val="21"/>
              </w:rPr>
              <w:t>：组织召开</w:t>
            </w:r>
            <w:r w:rsidR="000F7D43">
              <w:rPr>
                <w:rFonts w:ascii="Times New Roman" w:hAnsi="Times New Roman" w:cs="Times New Roman" w:hint="eastAsia"/>
                <w:color w:val="000000"/>
                <w:sz w:val="21"/>
                <w:szCs w:val="21"/>
              </w:rPr>
              <w:t>施工企业安全管理</w:t>
            </w:r>
            <w:r>
              <w:rPr>
                <w:rFonts w:ascii="Times New Roman" w:hAnsi="Times New Roman" w:cs="Times New Roman"/>
                <w:color w:val="000000"/>
                <w:sz w:val="21"/>
                <w:szCs w:val="21"/>
              </w:rPr>
              <w:t>培训</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100%</w:t>
            </w:r>
          </w:p>
        </w:tc>
        <w:tc>
          <w:tcPr>
            <w:tcW w:w="3099" w:type="dxa"/>
            <w:noWrap/>
            <w:tcMar>
              <w:top w:w="15" w:type="dxa"/>
              <w:left w:w="15" w:type="dxa"/>
              <w:right w:w="15" w:type="dxa"/>
            </w:tcMar>
            <w:vAlign w:val="center"/>
          </w:tcPr>
          <w:p w:rsidR="000F0F33" w:rsidRDefault="00EF3B69" w:rsidP="009C54D3">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组织召开</w:t>
            </w:r>
            <w:r w:rsidR="000F7D43">
              <w:rPr>
                <w:rFonts w:ascii="Times New Roman" w:hAnsi="Times New Roman" w:cs="Times New Roman" w:hint="eastAsia"/>
                <w:color w:val="000000"/>
                <w:sz w:val="21"/>
                <w:szCs w:val="21"/>
              </w:rPr>
              <w:t>建筑施工企业安全管理</w:t>
            </w:r>
            <w:r w:rsidR="000F7D43">
              <w:rPr>
                <w:rFonts w:ascii="Times New Roman" w:hAnsi="Times New Roman" w:cs="Times New Roman"/>
                <w:color w:val="000000"/>
                <w:sz w:val="21"/>
                <w:szCs w:val="21"/>
              </w:rPr>
              <w:t>培训</w:t>
            </w:r>
            <w:r>
              <w:rPr>
                <w:rFonts w:ascii="Times New Roman" w:hAnsi="Times New Roman" w:cs="Times New Roman" w:hint="eastAsia"/>
                <w:color w:val="000000"/>
                <w:sz w:val="21"/>
                <w:szCs w:val="21"/>
              </w:rPr>
              <w:t>。</w:t>
            </w:r>
          </w:p>
        </w:tc>
        <w:tc>
          <w:tcPr>
            <w:tcW w:w="2431" w:type="dxa"/>
            <w:noWrap/>
            <w:tcMar>
              <w:top w:w="15" w:type="dxa"/>
              <w:left w:w="15" w:type="dxa"/>
              <w:right w:w="15" w:type="dxa"/>
            </w:tcMar>
            <w:vAlign w:val="center"/>
          </w:tcPr>
          <w:p w:rsidR="000F0F33" w:rsidRDefault="00EF3B69" w:rsidP="009E1766">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定期</w:t>
            </w:r>
            <w:r>
              <w:rPr>
                <w:rFonts w:ascii="Times New Roman" w:hAnsi="Times New Roman" w:cs="Times New Roman"/>
                <w:color w:val="000000"/>
                <w:sz w:val="21"/>
                <w:szCs w:val="21"/>
              </w:rPr>
              <w:t>召开</w:t>
            </w:r>
            <w:r w:rsidR="000F7D43">
              <w:rPr>
                <w:rFonts w:ascii="Times New Roman" w:hAnsi="Times New Roman" w:cs="Times New Roman" w:hint="eastAsia"/>
                <w:color w:val="000000"/>
                <w:sz w:val="21"/>
                <w:szCs w:val="21"/>
              </w:rPr>
              <w:t>建筑施工企业安全管理</w:t>
            </w:r>
            <w:r w:rsidR="000F7D43">
              <w:rPr>
                <w:rFonts w:ascii="Times New Roman" w:hAnsi="Times New Roman" w:cs="Times New Roman"/>
                <w:color w:val="000000"/>
                <w:sz w:val="21"/>
                <w:szCs w:val="21"/>
              </w:rPr>
              <w:t>培训</w:t>
            </w:r>
            <w:r>
              <w:rPr>
                <w:rFonts w:ascii="Times New Roman" w:hAnsi="Times New Roman" w:cs="Times New Roman" w:hint="eastAsia"/>
                <w:color w:val="000000"/>
                <w:sz w:val="21"/>
                <w:szCs w:val="21"/>
              </w:rPr>
              <w:t>，成功召开且</w:t>
            </w:r>
            <w:r w:rsidR="000F7D43">
              <w:rPr>
                <w:rFonts w:ascii="Times New Roman" w:hAnsi="Times New Roman" w:cs="Times New Roman" w:hint="eastAsia"/>
                <w:color w:val="000000"/>
                <w:sz w:val="21"/>
                <w:szCs w:val="21"/>
              </w:rPr>
              <w:t>监管对象</w:t>
            </w:r>
            <w:r>
              <w:rPr>
                <w:rFonts w:ascii="Times New Roman" w:hAnsi="Times New Roman" w:cs="Times New Roman" w:hint="eastAsia"/>
                <w:color w:val="000000"/>
                <w:sz w:val="21"/>
                <w:szCs w:val="21"/>
              </w:rPr>
              <w:t>接收度高</w:t>
            </w:r>
            <w:r>
              <w:rPr>
                <w:rFonts w:ascii="Times New Roman" w:hAnsi="Times New Roman" w:cs="Times New Roman"/>
                <w:color w:val="000000"/>
                <w:sz w:val="21"/>
                <w:szCs w:val="21"/>
              </w:rPr>
              <w:t>记</w:t>
            </w:r>
            <w:r w:rsidR="009E1766">
              <w:rPr>
                <w:rFonts w:ascii="Times New Roman" w:hAnsi="Times New Roman" w:cs="Times New Roman" w:hint="eastAsia"/>
                <w:color w:val="000000"/>
                <w:sz w:val="21"/>
                <w:szCs w:val="21"/>
              </w:rPr>
              <w:t>20</w:t>
            </w:r>
            <w:r>
              <w:rPr>
                <w:rFonts w:ascii="Times New Roman" w:hAnsi="Times New Roman" w:cs="Times New Roman"/>
                <w:color w:val="000000"/>
                <w:sz w:val="21"/>
                <w:szCs w:val="21"/>
              </w:rPr>
              <w:t>分，一项不合规扣</w:t>
            </w:r>
            <w:r>
              <w:rPr>
                <w:rFonts w:ascii="Times New Roman" w:hAnsi="Times New Roman" w:cs="Times New Roman"/>
                <w:color w:val="000000"/>
                <w:sz w:val="21"/>
                <w:szCs w:val="21"/>
              </w:rPr>
              <w:t>1</w:t>
            </w:r>
            <w:r>
              <w:rPr>
                <w:rFonts w:ascii="Times New Roman" w:hAnsi="Times New Roman" w:cs="Times New Roman"/>
                <w:color w:val="000000"/>
                <w:sz w:val="21"/>
                <w:szCs w:val="21"/>
              </w:rPr>
              <w:t>分，累计扣完为止。</w:t>
            </w:r>
          </w:p>
        </w:tc>
        <w:tc>
          <w:tcPr>
            <w:tcW w:w="2672" w:type="dxa"/>
            <w:noWrap/>
            <w:tcMar>
              <w:top w:w="15" w:type="dxa"/>
              <w:left w:w="15" w:type="dxa"/>
              <w:right w:w="15" w:type="dxa"/>
            </w:tcMar>
            <w:vAlign w:val="center"/>
          </w:tcPr>
          <w:p w:rsidR="000F0F33" w:rsidRDefault="000F7D43"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省厅安全监督管理条例</w:t>
            </w:r>
          </w:p>
        </w:tc>
        <w:tc>
          <w:tcPr>
            <w:tcW w:w="905" w:type="dxa"/>
            <w:noWrap/>
            <w:tcMar>
              <w:top w:w="15" w:type="dxa"/>
              <w:left w:w="15" w:type="dxa"/>
              <w:right w:w="15" w:type="dxa"/>
            </w:tcMar>
            <w:vAlign w:val="center"/>
          </w:tcPr>
          <w:p w:rsidR="000F0F33" w:rsidRDefault="00D665D1"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18</w:t>
            </w:r>
          </w:p>
        </w:tc>
        <w:tc>
          <w:tcPr>
            <w:tcW w:w="800" w:type="dxa"/>
            <w:noWrap/>
            <w:tcMar>
              <w:top w:w="15" w:type="dxa"/>
              <w:left w:w="15" w:type="dxa"/>
              <w:right w:w="15" w:type="dxa"/>
            </w:tcMar>
            <w:vAlign w:val="center"/>
          </w:tcPr>
          <w:p w:rsidR="000F0F33" w:rsidRDefault="00D665D1" w:rsidP="009C54D3">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18</w:t>
            </w:r>
          </w:p>
        </w:tc>
      </w:tr>
      <w:tr w:rsidR="000F0F33">
        <w:trPr>
          <w:trHeight w:val="2226"/>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rsidP="00FB0C9E">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2</w:t>
            </w:r>
            <w:r>
              <w:rPr>
                <w:rFonts w:ascii="Times New Roman" w:hAnsi="Times New Roman" w:cs="Times New Roman"/>
                <w:color w:val="000000"/>
                <w:sz w:val="21"/>
                <w:szCs w:val="21"/>
              </w:rPr>
              <w:t>：对</w:t>
            </w:r>
            <w:r w:rsidR="00FB0C9E">
              <w:rPr>
                <w:rFonts w:ascii="Times New Roman" w:hAnsi="Times New Roman" w:cs="Times New Roman" w:hint="eastAsia"/>
                <w:color w:val="000000"/>
                <w:sz w:val="21"/>
                <w:szCs w:val="21"/>
              </w:rPr>
              <w:t>市区建筑工程实施安监管理</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0F0F33" w:rsidRDefault="00EF3B69" w:rsidP="00A3113E">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对范围内</w:t>
            </w:r>
            <w:r w:rsidR="00A3113E">
              <w:rPr>
                <w:rFonts w:ascii="Times New Roman" w:hAnsi="Times New Roman" w:cs="Times New Roman" w:hint="eastAsia"/>
                <w:color w:val="000000"/>
                <w:sz w:val="21"/>
                <w:szCs w:val="21"/>
              </w:rPr>
              <w:t>在建建设工程在深基坑、高支模、危大工程等方面实施监督管理，覆盖率</w:t>
            </w:r>
            <w:r w:rsidR="00A3113E">
              <w:rPr>
                <w:rFonts w:ascii="Times New Roman" w:hAnsi="Times New Roman" w:cs="Times New Roman" w:hint="eastAsia"/>
                <w:color w:val="000000"/>
                <w:sz w:val="21"/>
                <w:szCs w:val="21"/>
              </w:rPr>
              <w:t>100%</w:t>
            </w:r>
            <w:r w:rsidR="00A3113E">
              <w:rPr>
                <w:rFonts w:ascii="Times New Roman" w:hAnsi="Times New Roman" w:cs="Times New Roman" w:hint="eastAsia"/>
                <w:color w:val="000000"/>
                <w:sz w:val="21"/>
                <w:szCs w:val="21"/>
              </w:rPr>
              <w:t>。</w:t>
            </w:r>
          </w:p>
        </w:tc>
        <w:tc>
          <w:tcPr>
            <w:tcW w:w="2431" w:type="dxa"/>
            <w:noWrap/>
            <w:tcMar>
              <w:top w:w="15" w:type="dxa"/>
              <w:left w:w="15" w:type="dxa"/>
              <w:right w:w="15" w:type="dxa"/>
            </w:tcMar>
            <w:vAlign w:val="center"/>
          </w:tcPr>
          <w:p w:rsidR="000F0F33" w:rsidRDefault="00A3113E" w:rsidP="009E1766">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每项管理到位</w:t>
            </w:r>
            <w:r w:rsidR="00EF3B69">
              <w:rPr>
                <w:rFonts w:ascii="Times New Roman" w:hAnsi="Times New Roman" w:cs="Times New Roman"/>
                <w:color w:val="000000"/>
                <w:sz w:val="21"/>
                <w:szCs w:val="21"/>
              </w:rPr>
              <w:t>记</w:t>
            </w:r>
            <w:r w:rsidR="009E1766">
              <w:rPr>
                <w:rFonts w:ascii="Times New Roman" w:hAnsi="Times New Roman" w:cs="Times New Roman" w:hint="eastAsia"/>
                <w:color w:val="000000"/>
                <w:sz w:val="21"/>
                <w:szCs w:val="21"/>
              </w:rPr>
              <w:t>6</w:t>
            </w:r>
            <w:r w:rsidR="00EF3B69">
              <w:rPr>
                <w:rFonts w:ascii="Times New Roman" w:hAnsi="Times New Roman" w:cs="Times New Roman"/>
                <w:color w:val="000000"/>
                <w:sz w:val="21"/>
                <w:szCs w:val="21"/>
              </w:rPr>
              <w:t>分，一项不合规扣</w:t>
            </w:r>
            <w:r w:rsidR="00EF3B69">
              <w:rPr>
                <w:rFonts w:ascii="Times New Roman" w:hAnsi="Times New Roman" w:cs="Times New Roman"/>
                <w:color w:val="000000"/>
                <w:sz w:val="21"/>
                <w:szCs w:val="21"/>
              </w:rPr>
              <w:t>1</w:t>
            </w:r>
            <w:r w:rsidR="00EF3B69">
              <w:rPr>
                <w:rFonts w:ascii="Times New Roman" w:hAnsi="Times New Roman" w:cs="Times New Roman"/>
                <w:color w:val="000000"/>
                <w:sz w:val="21"/>
                <w:szCs w:val="21"/>
              </w:rPr>
              <w:t>分，累计扣完为止。</w:t>
            </w:r>
          </w:p>
        </w:tc>
        <w:tc>
          <w:tcPr>
            <w:tcW w:w="2672" w:type="dxa"/>
            <w:noWrap/>
            <w:tcMar>
              <w:top w:w="15" w:type="dxa"/>
              <w:left w:w="15" w:type="dxa"/>
              <w:right w:w="15" w:type="dxa"/>
            </w:tcMar>
            <w:vAlign w:val="center"/>
          </w:tcPr>
          <w:p w:rsidR="000F0F33" w:rsidRDefault="00A3113E"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省厅安全监督管理条例</w:t>
            </w:r>
          </w:p>
        </w:tc>
        <w:tc>
          <w:tcPr>
            <w:tcW w:w="905" w:type="dxa"/>
            <w:noWrap/>
            <w:tcMar>
              <w:top w:w="15" w:type="dxa"/>
              <w:left w:w="15" w:type="dxa"/>
              <w:right w:w="15" w:type="dxa"/>
            </w:tcMar>
            <w:vAlign w:val="center"/>
          </w:tcPr>
          <w:p w:rsidR="000F0F33" w:rsidRDefault="00D665D1">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800" w:type="dxa"/>
            <w:noWrap/>
            <w:tcMar>
              <w:top w:w="15" w:type="dxa"/>
              <w:left w:w="15" w:type="dxa"/>
              <w:right w:w="15" w:type="dxa"/>
            </w:tcMar>
            <w:vAlign w:val="center"/>
          </w:tcPr>
          <w:p w:rsidR="000F0F33" w:rsidRDefault="00D665D1">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r>
      <w:tr w:rsidR="000F0F33">
        <w:trPr>
          <w:trHeight w:val="1809"/>
        </w:trPr>
        <w:tc>
          <w:tcPr>
            <w:tcW w:w="1010" w:type="dxa"/>
            <w:vMerge/>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FB0C9E" w:rsidRPr="00FB0C9E" w:rsidRDefault="00EF3B69" w:rsidP="00FB0C9E">
            <w:pPr>
              <w:pStyle w:val="3"/>
              <w:ind w:firstLine="420"/>
              <w:rPr>
                <w:rFonts w:asciiTheme="minorEastAsia" w:eastAsiaTheme="minorEastAsia" w:hAnsiTheme="minorEastAsia"/>
                <w:b w:val="0"/>
                <w:sz w:val="21"/>
                <w:szCs w:val="21"/>
              </w:rPr>
            </w:pPr>
            <w:r w:rsidRPr="00FB0C9E">
              <w:rPr>
                <w:rFonts w:asciiTheme="minorEastAsia" w:eastAsiaTheme="minorEastAsia" w:hAnsiTheme="minorEastAsia" w:cs="Times New Roman"/>
                <w:b w:val="0"/>
                <w:color w:val="000000"/>
                <w:sz w:val="21"/>
                <w:szCs w:val="21"/>
              </w:rPr>
              <w:t>职能2：</w:t>
            </w:r>
            <w:r w:rsidR="00FB0C9E" w:rsidRPr="00FB0C9E">
              <w:rPr>
                <w:rFonts w:ascii="宋体" w:hAnsi="宋体" w:cs="Times New Roman" w:hint="eastAsia"/>
                <w:b w:val="0"/>
                <w:color w:val="000000"/>
                <w:sz w:val="21"/>
                <w:szCs w:val="21"/>
              </w:rPr>
              <w:t>规范基层建设，强化内部管理工作</w:t>
            </w:r>
          </w:p>
          <w:p w:rsidR="000F0F33" w:rsidRPr="00FB0C9E" w:rsidRDefault="000F0F33">
            <w:pPr>
              <w:ind w:firstLineChars="0" w:firstLine="0"/>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rsidP="009C54D3">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sidR="00A3113E" w:rsidRPr="00A3113E">
              <w:rPr>
                <w:rFonts w:ascii="宋体" w:hAnsi="宋体" w:cs="Times New Roman" w:hint="eastAsia"/>
                <w:color w:val="000000"/>
                <w:sz w:val="21"/>
                <w:szCs w:val="21"/>
              </w:rPr>
              <w:t>实施</w:t>
            </w:r>
            <w:r w:rsidR="00A3113E" w:rsidRPr="00A3113E">
              <w:rPr>
                <w:rFonts w:ascii="宋体" w:hAnsi="宋体" w:cs="Times New Roman"/>
                <w:color w:val="000000"/>
                <w:sz w:val="21"/>
                <w:szCs w:val="21"/>
              </w:rPr>
              <w:t>建筑工程安全监管信息化</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A3113E" w:rsidRDefault="00A3113E" w:rsidP="00A3113E">
            <w:pPr>
              <w:pStyle w:val="21"/>
              <w:spacing w:after="0" w:line="500" w:lineRule="exact"/>
              <w:ind w:leftChars="0" w:left="0"/>
              <w:rPr>
                <w:rFonts w:ascii="仿宋_GB2312" w:eastAsia="仿宋_GB2312" w:hAnsi="仿宋" w:cs="宋体"/>
                <w:color w:val="000000"/>
                <w:kern w:val="0"/>
                <w:sz w:val="32"/>
                <w:szCs w:val="32"/>
              </w:rPr>
            </w:pPr>
            <w:r>
              <w:rPr>
                <w:rFonts w:asciiTheme="minorEastAsia" w:eastAsiaTheme="minorEastAsia" w:hAnsiTheme="minorEastAsia" w:cs="宋体" w:hint="eastAsia"/>
                <w:color w:val="000000"/>
                <w:kern w:val="0"/>
                <w:szCs w:val="21"/>
              </w:rPr>
              <w:t>一、</w:t>
            </w:r>
            <w:r w:rsidRPr="00A3113E">
              <w:rPr>
                <w:rFonts w:ascii="宋体" w:hAnsi="宋体" w:cs="宋体"/>
                <w:color w:val="000000"/>
                <w:kern w:val="0"/>
                <w:szCs w:val="21"/>
              </w:rPr>
              <w:t>监督项目全部录入江苏省建筑安全监督管理系统</w:t>
            </w:r>
            <w:r w:rsidRPr="00A3113E">
              <w:rPr>
                <w:rFonts w:ascii="宋体" w:hAnsi="宋体" w:cs="宋体" w:hint="eastAsia"/>
                <w:color w:val="000000"/>
                <w:kern w:val="0"/>
                <w:szCs w:val="21"/>
              </w:rPr>
              <w:t>；</w:t>
            </w:r>
            <w:r w:rsidRPr="00A3113E">
              <w:rPr>
                <w:rFonts w:ascii="宋体" w:hAnsi="宋体" w:cs="宋体"/>
                <w:color w:val="000000"/>
                <w:kern w:val="0"/>
                <w:szCs w:val="21"/>
              </w:rPr>
              <w:t>二</w:t>
            </w:r>
            <w:r>
              <w:rPr>
                <w:rFonts w:asciiTheme="minorEastAsia" w:eastAsiaTheme="minorEastAsia" w:hAnsiTheme="minorEastAsia" w:cs="宋体" w:hint="eastAsia"/>
                <w:color w:val="000000"/>
                <w:kern w:val="0"/>
                <w:szCs w:val="21"/>
              </w:rPr>
              <w:t>、</w:t>
            </w:r>
            <w:r w:rsidRPr="00A3113E">
              <w:rPr>
                <w:rFonts w:ascii="宋体" w:hAnsi="宋体" w:cs="宋体"/>
                <w:color w:val="000000"/>
                <w:kern w:val="0"/>
                <w:szCs w:val="21"/>
              </w:rPr>
              <w:t>日常监督中依托系统对受监工程开具隐患通知单，受监对象在系统中进行回复整改完成情况进行闭合</w:t>
            </w:r>
            <w:r w:rsidRPr="00A3113E">
              <w:rPr>
                <w:rFonts w:ascii="宋体" w:hAnsi="宋体" w:cs="宋体" w:hint="eastAsia"/>
                <w:color w:val="000000"/>
                <w:kern w:val="0"/>
                <w:szCs w:val="21"/>
              </w:rPr>
              <w:t>；</w:t>
            </w:r>
            <w:r>
              <w:rPr>
                <w:rFonts w:asciiTheme="minorEastAsia" w:eastAsiaTheme="minorEastAsia" w:hAnsiTheme="minorEastAsia" w:cs="宋体"/>
                <w:color w:val="000000"/>
                <w:kern w:val="0"/>
                <w:szCs w:val="21"/>
              </w:rPr>
              <w:t>三</w:t>
            </w:r>
            <w:r>
              <w:rPr>
                <w:rFonts w:asciiTheme="minorEastAsia" w:eastAsiaTheme="minorEastAsia" w:hAnsiTheme="minorEastAsia" w:cs="宋体" w:hint="eastAsia"/>
                <w:color w:val="000000"/>
                <w:kern w:val="0"/>
                <w:szCs w:val="21"/>
              </w:rPr>
              <w:t>、</w:t>
            </w:r>
            <w:r w:rsidRPr="00A3113E">
              <w:rPr>
                <w:rFonts w:ascii="宋体" w:hAnsi="宋体" w:cs="宋体"/>
                <w:color w:val="000000"/>
                <w:kern w:val="0"/>
                <w:szCs w:val="21"/>
              </w:rPr>
              <w:t>运用系统实施安全生产标准化考评</w:t>
            </w:r>
            <w:r w:rsidRPr="00A3113E">
              <w:rPr>
                <w:rFonts w:ascii="宋体" w:hAnsi="宋体" w:cs="宋体" w:hint="eastAsia"/>
                <w:color w:val="000000"/>
                <w:kern w:val="0"/>
                <w:szCs w:val="21"/>
              </w:rPr>
              <w:t>，</w:t>
            </w:r>
            <w:r w:rsidRPr="00A3113E">
              <w:rPr>
                <w:rFonts w:ascii="宋体" w:hAnsi="宋体" w:cs="宋体"/>
                <w:color w:val="000000"/>
                <w:kern w:val="0"/>
                <w:szCs w:val="21"/>
              </w:rPr>
              <w:t>督促施工企业按月上传安全生产标准化考评自查表和企业检查记录，并要求监理单位对企业月自评情况认真复核</w:t>
            </w:r>
            <w:r w:rsidRPr="00A3113E">
              <w:rPr>
                <w:rFonts w:ascii="宋体" w:hAnsi="宋体" w:cs="宋体" w:hint="eastAsia"/>
                <w:color w:val="000000"/>
                <w:kern w:val="0"/>
                <w:szCs w:val="21"/>
              </w:rPr>
              <w:t>，已</w:t>
            </w:r>
            <w:r w:rsidRPr="00A3113E">
              <w:rPr>
                <w:rFonts w:ascii="宋体" w:hAnsi="宋体" w:cs="宋体"/>
                <w:color w:val="000000"/>
                <w:kern w:val="0"/>
                <w:szCs w:val="21"/>
              </w:rPr>
              <w:t>对</w:t>
            </w:r>
            <w:r w:rsidRPr="00A3113E">
              <w:rPr>
                <w:rFonts w:ascii="宋体" w:hAnsi="宋体" w:cs="宋体" w:hint="eastAsia"/>
                <w:color w:val="000000"/>
                <w:kern w:val="0"/>
                <w:szCs w:val="21"/>
              </w:rPr>
              <w:t>45</w:t>
            </w:r>
            <w:r w:rsidRPr="00A3113E">
              <w:rPr>
                <w:rFonts w:ascii="宋体" w:hAnsi="宋体" w:cs="宋体"/>
                <w:color w:val="000000"/>
                <w:kern w:val="0"/>
                <w:szCs w:val="21"/>
              </w:rPr>
              <w:t>项竣工工程进行安全生产标准化评价并出具报告</w:t>
            </w:r>
            <w:r w:rsidRPr="00A3113E">
              <w:rPr>
                <w:rFonts w:ascii="宋体" w:hAnsi="宋体" w:cs="宋体" w:hint="eastAsia"/>
                <w:color w:val="000000"/>
                <w:kern w:val="0"/>
                <w:szCs w:val="21"/>
              </w:rPr>
              <w:t>；</w:t>
            </w:r>
            <w:r w:rsidRPr="00A3113E">
              <w:rPr>
                <w:rFonts w:ascii="宋体" w:hAnsi="宋体" w:cs="宋体"/>
                <w:color w:val="000000"/>
                <w:kern w:val="0"/>
                <w:szCs w:val="21"/>
              </w:rPr>
              <w:t>四是强化危大工程信</w:t>
            </w:r>
            <w:r w:rsidRPr="00A3113E">
              <w:rPr>
                <w:rFonts w:ascii="宋体" w:hAnsi="宋体" w:cs="宋体"/>
                <w:color w:val="000000"/>
                <w:kern w:val="0"/>
                <w:szCs w:val="21"/>
              </w:rPr>
              <w:lastRenderedPageBreak/>
              <w:t>息化动态监管</w:t>
            </w:r>
            <w:r w:rsidRPr="00A3113E">
              <w:rPr>
                <w:rFonts w:ascii="宋体" w:hAnsi="宋体" w:cs="宋体" w:hint="eastAsia"/>
                <w:color w:val="000000"/>
                <w:kern w:val="0"/>
                <w:szCs w:val="21"/>
              </w:rPr>
              <w:t>，当前</w:t>
            </w:r>
            <w:r w:rsidRPr="00A3113E">
              <w:rPr>
                <w:rFonts w:ascii="宋体" w:hAnsi="宋体" w:cs="宋体"/>
                <w:color w:val="000000"/>
                <w:kern w:val="0"/>
                <w:szCs w:val="21"/>
              </w:rPr>
              <w:t>超危工程清单、专家论证方案、交底验收等内容全部上传系统。</w:t>
            </w:r>
          </w:p>
          <w:p w:rsidR="000F0F33" w:rsidRPr="00A3113E" w:rsidRDefault="000F0F33" w:rsidP="009C54D3">
            <w:pPr>
              <w:widowControl/>
              <w:ind w:firstLine="420"/>
              <w:textAlignment w:val="center"/>
              <w:rPr>
                <w:rFonts w:ascii="Times New Roman" w:hAnsi="Times New Roman" w:cs="Times New Roman"/>
                <w:color w:val="000000"/>
                <w:kern w:val="0"/>
                <w:sz w:val="21"/>
                <w:szCs w:val="21"/>
              </w:rPr>
            </w:pPr>
          </w:p>
        </w:tc>
        <w:tc>
          <w:tcPr>
            <w:tcW w:w="2431" w:type="dxa"/>
            <w:noWrap/>
            <w:tcMar>
              <w:top w:w="15" w:type="dxa"/>
              <w:left w:w="15" w:type="dxa"/>
              <w:right w:w="15" w:type="dxa"/>
            </w:tcMar>
            <w:vAlign w:val="center"/>
          </w:tcPr>
          <w:p w:rsidR="000F0F33" w:rsidRDefault="00A3113E" w:rsidP="009E1766">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lastRenderedPageBreak/>
              <w:t>每项工作完成</w:t>
            </w:r>
            <w:r w:rsidR="009E1766">
              <w:rPr>
                <w:rFonts w:ascii="Times New Roman" w:hAnsi="Times New Roman" w:cs="Times New Roman" w:hint="eastAsia"/>
                <w:color w:val="000000"/>
                <w:sz w:val="21"/>
                <w:szCs w:val="21"/>
              </w:rPr>
              <w:t>5</w:t>
            </w:r>
            <w:r>
              <w:rPr>
                <w:rFonts w:ascii="Times New Roman" w:hAnsi="Times New Roman" w:cs="Times New Roman" w:hint="eastAsia"/>
                <w:color w:val="000000"/>
                <w:sz w:val="21"/>
                <w:szCs w:val="21"/>
              </w:rPr>
              <w:t>分，三项工作一共</w:t>
            </w:r>
            <w:r w:rsidR="00EF3B69">
              <w:rPr>
                <w:rFonts w:ascii="Times New Roman" w:hAnsi="Times New Roman" w:cs="Times New Roman"/>
                <w:color w:val="000000"/>
                <w:sz w:val="21"/>
                <w:szCs w:val="21"/>
              </w:rPr>
              <w:t>记</w:t>
            </w:r>
            <w:r w:rsidR="009E1766">
              <w:rPr>
                <w:rFonts w:ascii="Times New Roman" w:hAnsi="Times New Roman" w:cs="Times New Roman" w:hint="eastAsia"/>
                <w:color w:val="000000"/>
                <w:sz w:val="21"/>
                <w:szCs w:val="21"/>
              </w:rPr>
              <w:t>15</w:t>
            </w:r>
            <w:r w:rsidR="00EF3B69">
              <w:rPr>
                <w:rFonts w:ascii="Times New Roman" w:hAnsi="Times New Roman" w:cs="Times New Roman"/>
                <w:color w:val="000000"/>
                <w:sz w:val="21"/>
                <w:szCs w:val="21"/>
              </w:rPr>
              <w:t>分。</w:t>
            </w:r>
          </w:p>
        </w:tc>
        <w:tc>
          <w:tcPr>
            <w:tcW w:w="2672" w:type="dxa"/>
            <w:noWrap/>
            <w:tcMar>
              <w:top w:w="15" w:type="dxa"/>
              <w:left w:w="15" w:type="dxa"/>
              <w:right w:w="15" w:type="dxa"/>
            </w:tcMar>
            <w:vAlign w:val="center"/>
          </w:tcPr>
          <w:p w:rsidR="000F0F33" w:rsidRDefault="00A3113E"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省厅安全监督管理条例</w:t>
            </w:r>
          </w:p>
        </w:tc>
        <w:tc>
          <w:tcPr>
            <w:tcW w:w="905"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c>
          <w:tcPr>
            <w:tcW w:w="800"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r>
      <w:tr w:rsidR="000F0F33" w:rsidTr="00AF678C">
        <w:trPr>
          <w:trHeight w:val="923"/>
        </w:trPr>
        <w:tc>
          <w:tcPr>
            <w:tcW w:w="1010" w:type="dxa"/>
            <w:vMerge/>
            <w:tcBorders>
              <w:bottom w:val="nil"/>
            </w:tcBorders>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010" w:type="dxa"/>
            <w:vMerge/>
            <w:tcBorders>
              <w:bottom w:val="nil"/>
            </w:tcBorders>
            <w:noWrap/>
            <w:tcMar>
              <w:top w:w="15" w:type="dxa"/>
              <w:left w:w="15" w:type="dxa"/>
              <w:right w:w="15" w:type="dxa"/>
            </w:tcMar>
            <w:vAlign w:val="center"/>
          </w:tcPr>
          <w:p w:rsidR="000F0F33" w:rsidRDefault="000F0F33"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0F0F33" w:rsidRDefault="00EF3B69" w:rsidP="009C54D3">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2</w:t>
            </w:r>
            <w:r>
              <w:rPr>
                <w:rFonts w:ascii="Times New Roman" w:hAnsi="Times New Roman" w:cs="Times New Roman"/>
                <w:color w:val="000000"/>
                <w:sz w:val="21"/>
                <w:szCs w:val="21"/>
              </w:rPr>
              <w:t>：</w:t>
            </w:r>
            <w:r w:rsidR="00CC4AEB" w:rsidRPr="00451EF2">
              <w:rPr>
                <w:rFonts w:ascii="宋体" w:hAnsi="宋体" w:cs="Times New Roman" w:hint="eastAsia"/>
                <w:color w:val="000000"/>
                <w:sz w:val="21"/>
                <w:szCs w:val="21"/>
              </w:rPr>
              <w:t>规范工作流程，编制业务手册</w:t>
            </w:r>
          </w:p>
        </w:tc>
        <w:tc>
          <w:tcPr>
            <w:tcW w:w="1091" w:type="dxa"/>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0F0F33" w:rsidRDefault="00EF3B69" w:rsidP="00CC4AEB">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争取本年度</w:t>
            </w:r>
            <w:r w:rsidR="00CC4AEB">
              <w:rPr>
                <w:rFonts w:ascii="Times New Roman" w:hAnsi="Times New Roman" w:cs="Times New Roman" w:hint="eastAsia"/>
                <w:color w:val="000000"/>
                <w:kern w:val="0"/>
                <w:sz w:val="21"/>
                <w:szCs w:val="21"/>
              </w:rPr>
              <w:t>完成安监</w:t>
            </w:r>
            <w:r w:rsidR="00451EF2">
              <w:rPr>
                <w:rFonts w:ascii="Times New Roman" w:hAnsi="Times New Roman" w:cs="Times New Roman" w:hint="eastAsia"/>
                <w:color w:val="000000"/>
                <w:kern w:val="0"/>
                <w:sz w:val="21"/>
                <w:szCs w:val="21"/>
              </w:rPr>
              <w:t>站</w:t>
            </w:r>
            <w:r w:rsidR="00CC4AEB">
              <w:rPr>
                <w:rFonts w:ascii="Times New Roman" w:hAnsi="Times New Roman" w:cs="Times New Roman" w:hint="eastAsia"/>
                <w:color w:val="000000"/>
                <w:kern w:val="0"/>
                <w:sz w:val="21"/>
                <w:szCs w:val="21"/>
              </w:rPr>
              <w:t>业务</w:t>
            </w:r>
            <w:r w:rsidR="00451EF2">
              <w:rPr>
                <w:rFonts w:ascii="Times New Roman" w:hAnsi="Times New Roman" w:cs="Times New Roman" w:hint="eastAsia"/>
                <w:color w:val="000000"/>
                <w:kern w:val="0"/>
                <w:sz w:val="21"/>
                <w:szCs w:val="21"/>
              </w:rPr>
              <w:t>管理</w:t>
            </w:r>
            <w:r w:rsidR="00CC4AEB">
              <w:rPr>
                <w:rFonts w:ascii="Times New Roman" w:hAnsi="Times New Roman" w:cs="Times New Roman" w:hint="eastAsia"/>
                <w:color w:val="000000"/>
                <w:kern w:val="0"/>
                <w:sz w:val="21"/>
                <w:szCs w:val="21"/>
              </w:rPr>
              <w:t>工作手册编制工作。</w:t>
            </w:r>
          </w:p>
        </w:tc>
        <w:tc>
          <w:tcPr>
            <w:tcW w:w="2431" w:type="dxa"/>
            <w:noWrap/>
            <w:tcMar>
              <w:top w:w="15" w:type="dxa"/>
              <w:left w:w="15" w:type="dxa"/>
              <w:right w:w="15" w:type="dxa"/>
            </w:tcMar>
            <w:vAlign w:val="center"/>
          </w:tcPr>
          <w:p w:rsidR="000F0F33" w:rsidRDefault="00CC4AEB" w:rsidP="009E1766">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完成安监</w:t>
            </w:r>
            <w:r w:rsidR="00451EF2">
              <w:rPr>
                <w:rFonts w:ascii="Times New Roman" w:hAnsi="Times New Roman" w:cs="Times New Roman" w:hint="eastAsia"/>
                <w:color w:val="000000"/>
                <w:kern w:val="0"/>
                <w:sz w:val="21"/>
                <w:szCs w:val="21"/>
              </w:rPr>
              <w:t>站</w:t>
            </w:r>
            <w:r>
              <w:rPr>
                <w:rFonts w:ascii="Times New Roman" w:hAnsi="Times New Roman" w:cs="Times New Roman" w:hint="eastAsia"/>
                <w:color w:val="000000"/>
                <w:kern w:val="0"/>
                <w:sz w:val="21"/>
                <w:szCs w:val="21"/>
              </w:rPr>
              <w:t>业务</w:t>
            </w:r>
            <w:r w:rsidR="00451EF2">
              <w:rPr>
                <w:rFonts w:ascii="Times New Roman" w:hAnsi="Times New Roman" w:cs="Times New Roman" w:hint="eastAsia"/>
                <w:color w:val="000000"/>
                <w:kern w:val="0"/>
                <w:sz w:val="21"/>
                <w:szCs w:val="21"/>
              </w:rPr>
              <w:t>管理</w:t>
            </w:r>
            <w:r>
              <w:rPr>
                <w:rFonts w:ascii="Times New Roman" w:hAnsi="Times New Roman" w:cs="Times New Roman" w:hint="eastAsia"/>
                <w:color w:val="000000"/>
                <w:kern w:val="0"/>
                <w:sz w:val="21"/>
                <w:szCs w:val="21"/>
              </w:rPr>
              <w:t>工作手册编制工作得</w:t>
            </w:r>
            <w:r w:rsidR="009E1766">
              <w:rPr>
                <w:rFonts w:ascii="Times New Roman" w:hAnsi="Times New Roman" w:cs="Times New Roman" w:hint="eastAsia"/>
                <w:color w:val="000000"/>
                <w:kern w:val="0"/>
                <w:sz w:val="21"/>
                <w:szCs w:val="21"/>
              </w:rPr>
              <w:t>7</w:t>
            </w:r>
            <w:r>
              <w:rPr>
                <w:rFonts w:ascii="Times New Roman" w:hAnsi="Times New Roman" w:cs="Times New Roman" w:hint="eastAsia"/>
                <w:color w:val="000000"/>
                <w:kern w:val="0"/>
                <w:sz w:val="21"/>
                <w:szCs w:val="21"/>
              </w:rPr>
              <w:t>分，未完成不得分</w:t>
            </w:r>
            <w:r w:rsidR="00EF3B69">
              <w:rPr>
                <w:rFonts w:ascii="Times New Roman" w:hAnsi="Times New Roman" w:cs="Times New Roman"/>
                <w:color w:val="000000"/>
                <w:sz w:val="21"/>
                <w:szCs w:val="21"/>
              </w:rPr>
              <w:t>。</w:t>
            </w:r>
          </w:p>
        </w:tc>
        <w:tc>
          <w:tcPr>
            <w:tcW w:w="2672" w:type="dxa"/>
            <w:noWrap/>
            <w:tcMar>
              <w:top w:w="15" w:type="dxa"/>
              <w:left w:w="15" w:type="dxa"/>
              <w:right w:w="15" w:type="dxa"/>
            </w:tcMar>
            <w:vAlign w:val="center"/>
          </w:tcPr>
          <w:p w:rsidR="000F0F33" w:rsidRDefault="00A3113E"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省厅安全监督管理条例</w:t>
            </w:r>
          </w:p>
        </w:tc>
        <w:tc>
          <w:tcPr>
            <w:tcW w:w="905" w:type="dxa"/>
            <w:noWrap/>
            <w:tcMar>
              <w:top w:w="15" w:type="dxa"/>
              <w:left w:w="15" w:type="dxa"/>
              <w:right w:w="15" w:type="dxa"/>
            </w:tcMar>
            <w:vAlign w:val="center"/>
          </w:tcPr>
          <w:p w:rsidR="000F0F33" w:rsidRDefault="009E1766">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7</w:t>
            </w:r>
          </w:p>
        </w:tc>
        <w:tc>
          <w:tcPr>
            <w:tcW w:w="800" w:type="dxa"/>
            <w:noWrap/>
            <w:tcMar>
              <w:top w:w="15" w:type="dxa"/>
              <w:left w:w="15" w:type="dxa"/>
              <w:right w:w="15" w:type="dxa"/>
            </w:tcMar>
            <w:vAlign w:val="center"/>
          </w:tcPr>
          <w:p w:rsidR="000F0F33" w:rsidRDefault="009E1766">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7</w:t>
            </w:r>
          </w:p>
        </w:tc>
      </w:tr>
      <w:tr w:rsidR="00451EF2" w:rsidTr="00AF678C">
        <w:trPr>
          <w:trHeight w:val="923"/>
        </w:trPr>
        <w:tc>
          <w:tcPr>
            <w:tcW w:w="1010" w:type="dxa"/>
            <w:tcBorders>
              <w:top w:val="nil"/>
            </w:tcBorders>
            <w:noWrap/>
            <w:tcMar>
              <w:top w:w="15" w:type="dxa"/>
              <w:left w:w="15" w:type="dxa"/>
              <w:right w:w="15" w:type="dxa"/>
            </w:tcMar>
            <w:vAlign w:val="center"/>
          </w:tcPr>
          <w:p w:rsidR="00451EF2" w:rsidRDefault="00451EF2" w:rsidP="009C54D3">
            <w:pPr>
              <w:ind w:firstLine="420"/>
              <w:jc w:val="center"/>
              <w:rPr>
                <w:rFonts w:ascii="Times New Roman" w:hAnsi="Times New Roman" w:cs="Times New Roman"/>
                <w:color w:val="000000"/>
                <w:sz w:val="21"/>
                <w:szCs w:val="21"/>
              </w:rPr>
            </w:pPr>
          </w:p>
        </w:tc>
        <w:tc>
          <w:tcPr>
            <w:tcW w:w="1010" w:type="dxa"/>
            <w:tcBorders>
              <w:top w:val="nil"/>
            </w:tcBorders>
            <w:noWrap/>
            <w:tcMar>
              <w:top w:w="15" w:type="dxa"/>
              <w:left w:w="15" w:type="dxa"/>
              <w:right w:w="15" w:type="dxa"/>
            </w:tcMar>
            <w:vAlign w:val="center"/>
          </w:tcPr>
          <w:p w:rsidR="00451EF2" w:rsidRDefault="00451EF2" w:rsidP="009C54D3">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451EF2" w:rsidRDefault="00451EF2" w:rsidP="009C54D3">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hint="eastAsia"/>
                <w:color w:val="000000"/>
                <w:sz w:val="21"/>
                <w:szCs w:val="21"/>
              </w:rPr>
              <w:t>3</w:t>
            </w:r>
            <w:r>
              <w:rPr>
                <w:rFonts w:ascii="Times New Roman" w:hAnsi="Times New Roman" w:cs="Times New Roman" w:hint="eastAsia"/>
                <w:color w:val="000000"/>
                <w:sz w:val="21"/>
                <w:szCs w:val="21"/>
              </w:rPr>
              <w:t>：</w:t>
            </w:r>
            <w:r w:rsidRPr="00451EF2">
              <w:rPr>
                <w:rFonts w:ascii="宋体" w:hAnsi="宋体" w:cs="Times New Roman" w:hint="eastAsia"/>
                <w:color w:val="000000"/>
                <w:sz w:val="21"/>
                <w:szCs w:val="21"/>
              </w:rPr>
              <w:t>抓好群众投诉的处理工作</w:t>
            </w:r>
          </w:p>
        </w:tc>
        <w:tc>
          <w:tcPr>
            <w:tcW w:w="1091" w:type="dxa"/>
            <w:noWrap/>
            <w:tcMar>
              <w:top w:w="15" w:type="dxa"/>
              <w:left w:w="15" w:type="dxa"/>
              <w:right w:w="15" w:type="dxa"/>
            </w:tcMar>
            <w:vAlign w:val="center"/>
          </w:tcPr>
          <w:p w:rsidR="00451EF2" w:rsidRDefault="00451EF2">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100%</w:t>
            </w:r>
          </w:p>
        </w:tc>
        <w:tc>
          <w:tcPr>
            <w:tcW w:w="3099" w:type="dxa"/>
            <w:noWrap/>
            <w:tcMar>
              <w:top w:w="15" w:type="dxa"/>
              <w:left w:w="15" w:type="dxa"/>
              <w:right w:w="15" w:type="dxa"/>
            </w:tcMar>
            <w:vAlign w:val="center"/>
          </w:tcPr>
          <w:p w:rsidR="00451EF2" w:rsidRPr="00C362C1" w:rsidRDefault="00C362C1" w:rsidP="00C362C1">
            <w:pPr>
              <w:widowControl/>
              <w:ind w:firstLine="420"/>
              <w:textAlignment w:val="center"/>
              <w:rPr>
                <w:rFonts w:asciiTheme="minorEastAsia" w:eastAsiaTheme="minorEastAsia" w:hAnsiTheme="minorEastAsia" w:cs="Times New Roman"/>
                <w:color w:val="000000"/>
                <w:kern w:val="0"/>
                <w:sz w:val="21"/>
                <w:szCs w:val="21"/>
              </w:rPr>
            </w:pPr>
            <w:r w:rsidRPr="00C362C1">
              <w:rPr>
                <w:rFonts w:asciiTheme="minorEastAsia" w:eastAsiaTheme="minorEastAsia" w:hAnsiTheme="minorEastAsia" w:hint="eastAsia"/>
                <w:color w:val="000000"/>
                <w:sz w:val="21"/>
                <w:szCs w:val="21"/>
              </w:rPr>
              <w:t>处理</w:t>
            </w:r>
            <w:r w:rsidRPr="00C362C1">
              <w:rPr>
                <w:rFonts w:ascii="宋体" w:hAnsi="宋体" w:cs="Times New Roman"/>
                <w:color w:val="000000"/>
                <w:sz w:val="21"/>
                <w:szCs w:val="21"/>
              </w:rPr>
              <w:t>接到</w:t>
            </w:r>
            <w:r w:rsidRPr="00C362C1">
              <w:rPr>
                <w:rFonts w:asciiTheme="minorEastAsia" w:eastAsiaTheme="minorEastAsia" w:hAnsiTheme="minorEastAsia" w:hint="eastAsia"/>
                <w:color w:val="000000"/>
                <w:sz w:val="21"/>
                <w:szCs w:val="21"/>
              </w:rPr>
              <w:t>的</w:t>
            </w:r>
            <w:r w:rsidRPr="00C362C1">
              <w:rPr>
                <w:rFonts w:ascii="宋体" w:hAnsi="宋体" w:cs="Times New Roman"/>
                <w:color w:val="000000"/>
                <w:sz w:val="21"/>
                <w:szCs w:val="21"/>
              </w:rPr>
              <w:t>群众投诉</w:t>
            </w:r>
            <w:r w:rsidRPr="00C362C1">
              <w:rPr>
                <w:rFonts w:asciiTheme="minorEastAsia" w:eastAsiaTheme="minorEastAsia" w:hAnsiTheme="minorEastAsia" w:hint="eastAsia"/>
                <w:color w:val="000000"/>
                <w:sz w:val="21"/>
                <w:szCs w:val="21"/>
              </w:rPr>
              <w:t>，完成率达到100%</w:t>
            </w:r>
          </w:p>
        </w:tc>
        <w:tc>
          <w:tcPr>
            <w:tcW w:w="2431" w:type="dxa"/>
            <w:noWrap/>
            <w:tcMar>
              <w:top w:w="15" w:type="dxa"/>
              <w:left w:w="15" w:type="dxa"/>
              <w:right w:w="15" w:type="dxa"/>
            </w:tcMar>
            <w:vAlign w:val="center"/>
          </w:tcPr>
          <w:p w:rsidR="00451EF2" w:rsidRPr="00C362C1" w:rsidRDefault="00C362C1" w:rsidP="00CC4AEB">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全部完成得</w:t>
            </w:r>
            <w:r>
              <w:rPr>
                <w:rFonts w:ascii="Times New Roman" w:hAnsi="Times New Roman" w:cs="Times New Roman" w:hint="eastAsia"/>
                <w:color w:val="000000"/>
                <w:kern w:val="0"/>
                <w:sz w:val="21"/>
                <w:szCs w:val="21"/>
              </w:rPr>
              <w:t>10</w:t>
            </w:r>
            <w:r>
              <w:rPr>
                <w:rFonts w:ascii="Times New Roman" w:hAnsi="Times New Roman" w:cs="Times New Roman" w:hint="eastAsia"/>
                <w:color w:val="000000"/>
                <w:kern w:val="0"/>
                <w:sz w:val="21"/>
                <w:szCs w:val="21"/>
              </w:rPr>
              <w:t>分，未完成不得分。</w:t>
            </w:r>
          </w:p>
        </w:tc>
        <w:tc>
          <w:tcPr>
            <w:tcW w:w="2672" w:type="dxa"/>
            <w:noWrap/>
            <w:tcMar>
              <w:top w:w="15" w:type="dxa"/>
              <w:left w:w="15" w:type="dxa"/>
              <w:right w:w="15" w:type="dxa"/>
            </w:tcMar>
            <w:vAlign w:val="center"/>
          </w:tcPr>
          <w:p w:rsidR="00451EF2" w:rsidRPr="00C362C1" w:rsidRDefault="00C362C1" w:rsidP="009C54D3">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市政府、住建局指导意见</w:t>
            </w:r>
          </w:p>
        </w:tc>
        <w:tc>
          <w:tcPr>
            <w:tcW w:w="905" w:type="dxa"/>
            <w:noWrap/>
            <w:tcMar>
              <w:top w:w="15" w:type="dxa"/>
              <w:left w:w="15" w:type="dxa"/>
              <w:right w:w="15" w:type="dxa"/>
            </w:tcMar>
            <w:vAlign w:val="center"/>
          </w:tcPr>
          <w:p w:rsidR="00451EF2" w:rsidRPr="00C362C1" w:rsidRDefault="00C362C1">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w:t>
            </w:r>
          </w:p>
        </w:tc>
        <w:tc>
          <w:tcPr>
            <w:tcW w:w="800" w:type="dxa"/>
            <w:noWrap/>
            <w:tcMar>
              <w:top w:w="15" w:type="dxa"/>
              <w:left w:w="15" w:type="dxa"/>
              <w:right w:w="15" w:type="dxa"/>
            </w:tcMar>
            <w:vAlign w:val="center"/>
          </w:tcPr>
          <w:p w:rsidR="00451EF2" w:rsidRDefault="00C362C1">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w:t>
            </w:r>
          </w:p>
        </w:tc>
      </w:tr>
      <w:tr w:rsidR="000F0F33">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90"/>
        </w:trPr>
        <w:tc>
          <w:tcPr>
            <w:tcW w:w="2020" w:type="dxa"/>
            <w:gridSpan w:val="2"/>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0F0F33" w:rsidRDefault="00EF3B69" w:rsidP="009C54D3">
            <w:pPr>
              <w:ind w:firstLine="422"/>
              <w:jc w:val="center"/>
              <w:rPr>
                <w:rFonts w:ascii="Times New Roman" w:hAnsi="Times New Roman" w:cs="Times New Roman"/>
                <w:color w:val="000000"/>
                <w:sz w:val="21"/>
                <w:szCs w:val="21"/>
              </w:rPr>
            </w:pPr>
            <w:r>
              <w:rPr>
                <w:rFonts w:ascii="Times New Roman" w:hAnsi="Times New Roman" w:cs="Times New Roman"/>
                <w:b/>
                <w:bCs/>
                <w:color w:val="000000"/>
                <w:sz w:val="21"/>
                <w:szCs w:val="21"/>
              </w:rPr>
              <w:t>合计</w:t>
            </w:r>
          </w:p>
        </w:tc>
        <w:tc>
          <w:tcPr>
            <w:tcW w:w="1262" w:type="dxa"/>
            <w:tcBorders>
              <w:top w:val="single" w:sz="4" w:space="0" w:color="000000"/>
              <w:left w:val="single" w:sz="4" w:space="0" w:color="auto"/>
              <w:bottom w:val="single" w:sz="4" w:space="0" w:color="000000"/>
              <w:right w:val="single" w:sz="4" w:space="0" w:color="000000"/>
            </w:tcBorders>
            <w:noWrap/>
            <w:tcMar>
              <w:top w:w="15" w:type="dxa"/>
              <w:left w:w="15" w:type="dxa"/>
              <w:right w:w="15" w:type="dxa"/>
            </w:tcMar>
            <w:vAlign w:val="center"/>
          </w:tcPr>
          <w:p w:rsidR="000F0F33" w:rsidRDefault="00EF3B69" w:rsidP="009C54D3">
            <w:pPr>
              <w:widowControl/>
              <w:ind w:firstLine="422"/>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总分：</w:t>
            </w:r>
            <w:r>
              <w:rPr>
                <w:rFonts w:ascii="Times New Roman" w:hAnsi="Times New Roman" w:cs="Times New Roman"/>
                <w:b/>
                <w:bCs/>
                <w:color w:val="000000"/>
                <w:kern w:val="0"/>
                <w:sz w:val="21"/>
                <w:szCs w:val="21"/>
              </w:rPr>
              <w:t>100</w:t>
            </w:r>
            <w:r>
              <w:rPr>
                <w:rFonts w:ascii="Times New Roman" w:hAnsi="Times New Roman" w:cs="Times New Roman"/>
                <w:b/>
                <w:bCs/>
                <w:color w:val="000000"/>
                <w:kern w:val="0"/>
                <w:sz w:val="21"/>
                <w:szCs w:val="21"/>
              </w:rPr>
              <w:t>分</w:t>
            </w:r>
          </w:p>
        </w:tc>
        <w:tc>
          <w:tcPr>
            <w:tcW w:w="1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F0F33" w:rsidRDefault="000F0F33" w:rsidP="009C54D3">
            <w:pPr>
              <w:widowControl/>
              <w:ind w:firstLine="422"/>
              <w:jc w:val="center"/>
              <w:textAlignment w:val="center"/>
              <w:rPr>
                <w:rFonts w:ascii="Times New Roman" w:hAnsi="Times New Roman" w:cs="Times New Roman"/>
                <w:b/>
                <w:bCs/>
                <w:color w:val="000000"/>
                <w:kern w:val="0"/>
                <w:sz w:val="21"/>
                <w:szCs w:val="21"/>
              </w:rPr>
            </w:pPr>
          </w:p>
        </w:tc>
        <w:tc>
          <w:tcPr>
            <w:tcW w:w="309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F0F33" w:rsidRDefault="000F0F33" w:rsidP="009C54D3">
            <w:pPr>
              <w:widowControl/>
              <w:ind w:firstLine="422"/>
              <w:jc w:val="center"/>
              <w:textAlignment w:val="center"/>
              <w:rPr>
                <w:rFonts w:ascii="Times New Roman" w:hAnsi="Times New Roman" w:cs="Times New Roman"/>
                <w:b/>
                <w:bCs/>
                <w:color w:val="000000"/>
                <w:kern w:val="0"/>
                <w:sz w:val="21"/>
                <w:szCs w:val="21"/>
              </w:rPr>
            </w:pPr>
          </w:p>
        </w:tc>
        <w:tc>
          <w:tcPr>
            <w:tcW w:w="24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F0F33" w:rsidRDefault="000F0F33" w:rsidP="009C54D3">
            <w:pPr>
              <w:widowControl/>
              <w:ind w:firstLine="422"/>
              <w:jc w:val="center"/>
              <w:textAlignment w:val="center"/>
              <w:rPr>
                <w:rStyle w:val="font51"/>
                <w:rFonts w:ascii="Times New Roman" w:hAnsi="Times New Roman" w:cs="Times New Roman" w:hint="default"/>
                <w:b/>
                <w:bCs/>
                <w:sz w:val="21"/>
                <w:szCs w:val="21"/>
              </w:rPr>
            </w:pPr>
          </w:p>
        </w:tc>
        <w:tc>
          <w:tcPr>
            <w:tcW w:w="26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F0F33" w:rsidRDefault="000F0F33" w:rsidP="009C54D3">
            <w:pPr>
              <w:widowControl/>
              <w:ind w:firstLine="422"/>
              <w:jc w:val="center"/>
              <w:textAlignment w:val="center"/>
              <w:rPr>
                <w:rFonts w:ascii="Times New Roman" w:hAnsi="Times New Roman" w:cs="Times New Roman"/>
                <w:b/>
                <w:bCs/>
                <w:color w:val="000000"/>
                <w:kern w:val="0"/>
                <w:sz w:val="21"/>
                <w:szCs w:val="21"/>
              </w:rPr>
            </w:pPr>
          </w:p>
        </w:tc>
        <w:tc>
          <w:tcPr>
            <w:tcW w:w="90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F0F33" w:rsidRDefault="00EF3B69">
            <w:pPr>
              <w:widowControl/>
              <w:ind w:firstLineChars="0" w:firstLine="0"/>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100</w:t>
            </w:r>
          </w:p>
        </w:tc>
        <w:tc>
          <w:tcPr>
            <w:tcW w:w="8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F0F33" w:rsidRDefault="00EF3B69" w:rsidP="003C2520">
            <w:pPr>
              <w:widowControl/>
              <w:ind w:firstLineChars="0" w:firstLine="0"/>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9</w:t>
            </w:r>
            <w:r w:rsidR="003C2520">
              <w:rPr>
                <w:rFonts w:ascii="Times New Roman" w:hAnsi="Times New Roman" w:cs="Times New Roman" w:hint="eastAsia"/>
                <w:b/>
                <w:bCs/>
                <w:color w:val="000000"/>
                <w:kern w:val="0"/>
                <w:sz w:val="21"/>
                <w:szCs w:val="21"/>
              </w:rPr>
              <w:t>7</w:t>
            </w:r>
            <w:r>
              <w:rPr>
                <w:rFonts w:ascii="Times New Roman" w:hAnsi="Times New Roman" w:cs="Times New Roman"/>
                <w:b/>
                <w:bCs/>
                <w:color w:val="000000"/>
                <w:kern w:val="0"/>
                <w:sz w:val="21"/>
                <w:szCs w:val="21"/>
              </w:rPr>
              <w:t>分</w:t>
            </w:r>
          </w:p>
        </w:tc>
      </w:tr>
    </w:tbl>
    <w:p w:rsidR="000F0F33" w:rsidRDefault="000F0F33">
      <w:pPr>
        <w:ind w:firstLineChars="0" w:firstLine="0"/>
      </w:pPr>
    </w:p>
    <w:p w:rsidR="000F0F33" w:rsidRDefault="000F0F33">
      <w:pPr>
        <w:ind w:firstLine="640"/>
        <w:rPr>
          <w:sz w:val="32"/>
          <w:szCs w:val="32"/>
        </w:rPr>
      </w:pPr>
    </w:p>
    <w:sectPr w:rsidR="000F0F33" w:rsidSect="000F0F33">
      <w:footerReference w:type="default" r:id="rId1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6D3" w:rsidRDefault="00DA46D3" w:rsidP="009C54D3">
      <w:pPr>
        <w:ind w:firstLine="560"/>
      </w:pPr>
      <w:r>
        <w:separator/>
      </w:r>
    </w:p>
  </w:endnote>
  <w:endnote w:type="continuationSeparator" w:id="1">
    <w:p w:rsidR="00DA46D3" w:rsidRDefault="00DA46D3" w:rsidP="009C54D3">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DF" w:rsidRDefault="00FB43DF">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DF" w:rsidRDefault="00FB43DF">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DF" w:rsidRDefault="00FB43DF">
    <w:pPr>
      <w:pStyle w:val="a6"/>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DF" w:rsidRDefault="006F57AC">
    <w:pPr>
      <w:pStyle w:val="a6"/>
      <w:ind w:firstLine="360"/>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59264;mso-wrap-style:none;mso-position-horizontal:center;mso-position-horizontal-relative:margin" filled="f" stroked="f" strokeweight=".5pt">
          <v:textbox style="mso-fit-shape-to-text:t" inset="0,0,0,0">
            <w:txbxContent>
              <w:p w:rsidR="00FB43DF" w:rsidRDefault="006F57AC">
                <w:pPr>
                  <w:pStyle w:val="a6"/>
                  <w:ind w:firstLine="360"/>
                </w:pPr>
                <w:fldSimple w:instr=" PAGE  \* MERGEFORMAT ">
                  <w:r w:rsidR="00D7155F">
                    <w:rPr>
                      <w:noProof/>
                    </w:rPr>
                    <w:t>4</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DF" w:rsidRDefault="006F57AC">
    <w:pPr>
      <w:pStyle w:val="a6"/>
      <w:ind w:firstLine="360"/>
    </w:pPr>
    <w:r>
      <w:pict>
        <v:shapetype id="_x0000_t202" coordsize="21600,21600" o:spt="202" path="m,l,21600r21600,l21600,xe">
          <v:stroke joinstyle="miter"/>
          <v:path gradientshapeok="t" o:connecttype="rect"/>
        </v:shapetype>
        <v:shape id="_x0000_s1030" type="#_x0000_t202" style="position:absolute;left:0;text-align:left;margin-left:0;margin-top:0;width:2in;height:2in;z-index:251660288;mso-wrap-style:none;mso-position-horizontal:center;mso-position-horizontal-relative:margin" filled="f" stroked="f">
          <v:textbox style="mso-fit-shape-to-text:t" inset="0,0,0,0">
            <w:txbxContent>
              <w:p w:rsidR="00FB43DF" w:rsidRDefault="006F57AC">
                <w:pPr>
                  <w:pStyle w:val="a6"/>
                  <w:ind w:firstLine="360"/>
                </w:pPr>
                <w:fldSimple w:instr=" PAGE  \* MERGEFORMAT ">
                  <w:r w:rsidR="00C56D45">
                    <w:rPr>
                      <w:noProof/>
                    </w:rPr>
                    <w:t>21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6D3" w:rsidRDefault="00DA46D3" w:rsidP="009C54D3">
      <w:pPr>
        <w:ind w:firstLine="560"/>
      </w:pPr>
      <w:r>
        <w:separator/>
      </w:r>
    </w:p>
  </w:footnote>
  <w:footnote w:type="continuationSeparator" w:id="1">
    <w:p w:rsidR="00DA46D3" w:rsidRDefault="00DA46D3" w:rsidP="009C54D3">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DF" w:rsidRDefault="00FB43DF">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DF" w:rsidRDefault="00FB43DF">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DF" w:rsidRDefault="00FB43DF">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AD9478"/>
    <w:multiLevelType w:val="singleLevel"/>
    <w:tmpl w:val="5EAD9478"/>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bordersDoNotSurroundHeader/>
  <w:bordersDoNotSurroundFooter/>
  <w:defaultTabStop w:val="420"/>
  <w:drawingGridVerticalSpacing w:val="156"/>
  <w:noPunctuationKerning/>
  <w:characterSpacingControl w:val="compressPunctuation"/>
  <w:hdrShapeDefaults>
    <o:shapedefaults v:ext="edit" spidmax="11266"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45095"/>
    <w:rsid w:val="000615C6"/>
    <w:rsid w:val="000A3658"/>
    <w:rsid w:val="000F0F33"/>
    <w:rsid w:val="000F1AE6"/>
    <w:rsid w:val="000F7D43"/>
    <w:rsid w:val="001011CA"/>
    <w:rsid w:val="00107263"/>
    <w:rsid w:val="00121D0B"/>
    <w:rsid w:val="00141970"/>
    <w:rsid w:val="00172A27"/>
    <w:rsid w:val="00174CFE"/>
    <w:rsid w:val="001D4C09"/>
    <w:rsid w:val="00242303"/>
    <w:rsid w:val="002463BE"/>
    <w:rsid w:val="00262867"/>
    <w:rsid w:val="0027495F"/>
    <w:rsid w:val="0028280A"/>
    <w:rsid w:val="002A4F56"/>
    <w:rsid w:val="002D531E"/>
    <w:rsid w:val="002E743F"/>
    <w:rsid w:val="00316BBA"/>
    <w:rsid w:val="00325D9A"/>
    <w:rsid w:val="003C2520"/>
    <w:rsid w:val="003E52F1"/>
    <w:rsid w:val="004134D9"/>
    <w:rsid w:val="00417061"/>
    <w:rsid w:val="00451EF2"/>
    <w:rsid w:val="00471C6F"/>
    <w:rsid w:val="00484B34"/>
    <w:rsid w:val="004B660E"/>
    <w:rsid w:val="004C3993"/>
    <w:rsid w:val="004E1253"/>
    <w:rsid w:val="00507A2B"/>
    <w:rsid w:val="0055251F"/>
    <w:rsid w:val="005530F6"/>
    <w:rsid w:val="005555E9"/>
    <w:rsid w:val="005A6EA6"/>
    <w:rsid w:val="005D7BEF"/>
    <w:rsid w:val="006267CB"/>
    <w:rsid w:val="00636F92"/>
    <w:rsid w:val="006B7322"/>
    <w:rsid w:val="006F57AC"/>
    <w:rsid w:val="00736C59"/>
    <w:rsid w:val="0074399A"/>
    <w:rsid w:val="007A3A9C"/>
    <w:rsid w:val="007E1BCB"/>
    <w:rsid w:val="00821D2B"/>
    <w:rsid w:val="00845DAF"/>
    <w:rsid w:val="009063F8"/>
    <w:rsid w:val="00942D8C"/>
    <w:rsid w:val="00965CBA"/>
    <w:rsid w:val="009C54D3"/>
    <w:rsid w:val="009E1766"/>
    <w:rsid w:val="009F181E"/>
    <w:rsid w:val="00A3113E"/>
    <w:rsid w:val="00AD034F"/>
    <w:rsid w:val="00AF678C"/>
    <w:rsid w:val="00B0498D"/>
    <w:rsid w:val="00B06B3F"/>
    <w:rsid w:val="00B16DAE"/>
    <w:rsid w:val="00B50612"/>
    <w:rsid w:val="00B5342E"/>
    <w:rsid w:val="00C11696"/>
    <w:rsid w:val="00C14F79"/>
    <w:rsid w:val="00C362C1"/>
    <w:rsid w:val="00C5481B"/>
    <w:rsid w:val="00C56D45"/>
    <w:rsid w:val="00C60BB4"/>
    <w:rsid w:val="00C96552"/>
    <w:rsid w:val="00CA31EE"/>
    <w:rsid w:val="00CC4AEB"/>
    <w:rsid w:val="00D54873"/>
    <w:rsid w:val="00D576E4"/>
    <w:rsid w:val="00D665D1"/>
    <w:rsid w:val="00D7155F"/>
    <w:rsid w:val="00D7309A"/>
    <w:rsid w:val="00D95AC3"/>
    <w:rsid w:val="00DA46D3"/>
    <w:rsid w:val="00DE4BE5"/>
    <w:rsid w:val="00DF58D4"/>
    <w:rsid w:val="00E64344"/>
    <w:rsid w:val="00EF3B69"/>
    <w:rsid w:val="00F17F71"/>
    <w:rsid w:val="00F33985"/>
    <w:rsid w:val="00F67CC0"/>
    <w:rsid w:val="00F710A5"/>
    <w:rsid w:val="00F923F9"/>
    <w:rsid w:val="00FA05DF"/>
    <w:rsid w:val="00FA504D"/>
    <w:rsid w:val="00FB0C9E"/>
    <w:rsid w:val="00FB43DF"/>
    <w:rsid w:val="00FC3C5A"/>
    <w:rsid w:val="00FD7A3B"/>
    <w:rsid w:val="00FF1B12"/>
    <w:rsid w:val="01C901A1"/>
    <w:rsid w:val="01CF6544"/>
    <w:rsid w:val="021A3740"/>
    <w:rsid w:val="02693733"/>
    <w:rsid w:val="02912BEC"/>
    <w:rsid w:val="03BF1B3F"/>
    <w:rsid w:val="04AA54A1"/>
    <w:rsid w:val="04FB7680"/>
    <w:rsid w:val="053A3164"/>
    <w:rsid w:val="074402CA"/>
    <w:rsid w:val="07ED7189"/>
    <w:rsid w:val="08ED2854"/>
    <w:rsid w:val="09615163"/>
    <w:rsid w:val="0A124C6E"/>
    <w:rsid w:val="0A3F1B1B"/>
    <w:rsid w:val="0B193467"/>
    <w:rsid w:val="0C952804"/>
    <w:rsid w:val="0CD45D89"/>
    <w:rsid w:val="0D926EDA"/>
    <w:rsid w:val="0E1D2E3D"/>
    <w:rsid w:val="0EE60D2F"/>
    <w:rsid w:val="1001302C"/>
    <w:rsid w:val="102F23A6"/>
    <w:rsid w:val="109C2F25"/>
    <w:rsid w:val="10FB0EEF"/>
    <w:rsid w:val="12D96A97"/>
    <w:rsid w:val="152930B5"/>
    <w:rsid w:val="16316D86"/>
    <w:rsid w:val="172D2B29"/>
    <w:rsid w:val="172F7235"/>
    <w:rsid w:val="17A808F2"/>
    <w:rsid w:val="188D49F1"/>
    <w:rsid w:val="196A7602"/>
    <w:rsid w:val="1A4563DB"/>
    <w:rsid w:val="1A516B2E"/>
    <w:rsid w:val="1ABB3C36"/>
    <w:rsid w:val="1BEB2455"/>
    <w:rsid w:val="1CA47E81"/>
    <w:rsid w:val="1DF35965"/>
    <w:rsid w:val="1E34475E"/>
    <w:rsid w:val="1EA77F37"/>
    <w:rsid w:val="20542BEE"/>
    <w:rsid w:val="20D12411"/>
    <w:rsid w:val="226A61B0"/>
    <w:rsid w:val="227315D1"/>
    <w:rsid w:val="22FF35CB"/>
    <w:rsid w:val="24134E54"/>
    <w:rsid w:val="26692F9C"/>
    <w:rsid w:val="2675172F"/>
    <w:rsid w:val="27550B20"/>
    <w:rsid w:val="27850FEB"/>
    <w:rsid w:val="27B506FD"/>
    <w:rsid w:val="27D466C1"/>
    <w:rsid w:val="2A1C6C80"/>
    <w:rsid w:val="2A3E27A2"/>
    <w:rsid w:val="2C66553C"/>
    <w:rsid w:val="2C862D18"/>
    <w:rsid w:val="2D4B2309"/>
    <w:rsid w:val="2E5B3DBF"/>
    <w:rsid w:val="2EEB312A"/>
    <w:rsid w:val="2F522CD5"/>
    <w:rsid w:val="30151F0D"/>
    <w:rsid w:val="30271214"/>
    <w:rsid w:val="315232D7"/>
    <w:rsid w:val="319E404D"/>
    <w:rsid w:val="32E41096"/>
    <w:rsid w:val="34BA37F6"/>
    <w:rsid w:val="35E93B87"/>
    <w:rsid w:val="364A4AFA"/>
    <w:rsid w:val="389E48A6"/>
    <w:rsid w:val="38EA21D0"/>
    <w:rsid w:val="38F117B0"/>
    <w:rsid w:val="3AAC0083"/>
    <w:rsid w:val="3C7C5F3B"/>
    <w:rsid w:val="3DFC0A8C"/>
    <w:rsid w:val="3E821842"/>
    <w:rsid w:val="41DD3A8D"/>
    <w:rsid w:val="43B35E32"/>
    <w:rsid w:val="442869F9"/>
    <w:rsid w:val="443B5BBB"/>
    <w:rsid w:val="45A9729F"/>
    <w:rsid w:val="46080A70"/>
    <w:rsid w:val="467D4684"/>
    <w:rsid w:val="4715598F"/>
    <w:rsid w:val="4AC61873"/>
    <w:rsid w:val="4AF0127D"/>
    <w:rsid w:val="4C12536E"/>
    <w:rsid w:val="4EDB463D"/>
    <w:rsid w:val="4FE74DC9"/>
    <w:rsid w:val="503D2C09"/>
    <w:rsid w:val="5392229D"/>
    <w:rsid w:val="5397282A"/>
    <w:rsid w:val="54410CAC"/>
    <w:rsid w:val="54454F98"/>
    <w:rsid w:val="548A0C81"/>
    <w:rsid w:val="56552EB5"/>
    <w:rsid w:val="56950233"/>
    <w:rsid w:val="5760060E"/>
    <w:rsid w:val="57770C7B"/>
    <w:rsid w:val="585A2170"/>
    <w:rsid w:val="587A4999"/>
    <w:rsid w:val="58AF69A5"/>
    <w:rsid w:val="59356AD9"/>
    <w:rsid w:val="59A41605"/>
    <w:rsid w:val="59C04932"/>
    <w:rsid w:val="5A9C327E"/>
    <w:rsid w:val="5B8F75BC"/>
    <w:rsid w:val="5BCF1086"/>
    <w:rsid w:val="5BE9032C"/>
    <w:rsid w:val="5D0460D0"/>
    <w:rsid w:val="5DAC5E5F"/>
    <w:rsid w:val="5DFB41B8"/>
    <w:rsid w:val="5E565A8E"/>
    <w:rsid w:val="5EB804F7"/>
    <w:rsid w:val="5F607E16"/>
    <w:rsid w:val="60BA0101"/>
    <w:rsid w:val="62781DD9"/>
    <w:rsid w:val="63807988"/>
    <w:rsid w:val="643A375C"/>
    <w:rsid w:val="657001DE"/>
    <w:rsid w:val="66CD02B1"/>
    <w:rsid w:val="69AB3F71"/>
    <w:rsid w:val="69E1308E"/>
    <w:rsid w:val="6B79280B"/>
    <w:rsid w:val="6D713DD1"/>
    <w:rsid w:val="6E1308AE"/>
    <w:rsid w:val="6FDA011C"/>
    <w:rsid w:val="6FDD2E61"/>
    <w:rsid w:val="701E34B3"/>
    <w:rsid w:val="7092012E"/>
    <w:rsid w:val="727662A7"/>
    <w:rsid w:val="72A53A36"/>
    <w:rsid w:val="73F6649E"/>
    <w:rsid w:val="73FF670B"/>
    <w:rsid w:val="748C6679"/>
    <w:rsid w:val="753C7334"/>
    <w:rsid w:val="75E808F1"/>
    <w:rsid w:val="78104AA8"/>
    <w:rsid w:val="784F737E"/>
    <w:rsid w:val="78D855C6"/>
    <w:rsid w:val="7AFD2358"/>
    <w:rsid w:val="7B0A3E91"/>
    <w:rsid w:val="7B9F2B75"/>
    <w:rsid w:val="7CE00EED"/>
    <w:rsid w:val="7D2232B3"/>
    <w:rsid w:val="7D6A0504"/>
    <w:rsid w:val="7E2C0E22"/>
    <w:rsid w:val="7FA14F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0F0F33"/>
    <w:pPr>
      <w:widowControl w:val="0"/>
      <w:ind w:firstLineChars="200" w:firstLine="600"/>
      <w:jc w:val="both"/>
    </w:pPr>
    <w:rPr>
      <w:rFonts w:asciiTheme="minorHAnsi" w:hAnsiTheme="minorHAnsi" w:cstheme="minorBidi"/>
      <w:kern w:val="2"/>
      <w:sz w:val="28"/>
      <w:szCs w:val="24"/>
    </w:rPr>
  </w:style>
  <w:style w:type="paragraph" w:styleId="1">
    <w:name w:val="heading 1"/>
    <w:basedOn w:val="a"/>
    <w:next w:val="a"/>
    <w:qFormat/>
    <w:rsid w:val="000F0F33"/>
    <w:pPr>
      <w:keepNext/>
      <w:keepLines/>
      <w:spacing w:line="576" w:lineRule="auto"/>
      <w:outlineLvl w:val="0"/>
    </w:pPr>
    <w:rPr>
      <w:b/>
      <w:kern w:val="44"/>
      <w:sz w:val="32"/>
    </w:rPr>
  </w:style>
  <w:style w:type="paragraph" w:styleId="2">
    <w:name w:val="heading 2"/>
    <w:basedOn w:val="a"/>
    <w:next w:val="a"/>
    <w:unhideWhenUsed/>
    <w:qFormat/>
    <w:rsid w:val="000F0F33"/>
    <w:pPr>
      <w:keepNext/>
      <w:keepLines/>
      <w:spacing w:line="413" w:lineRule="auto"/>
      <w:outlineLvl w:val="1"/>
    </w:pPr>
    <w:rPr>
      <w:rFonts w:ascii="Arial" w:hAnsi="Arial"/>
      <w:b/>
      <w:sz w:val="32"/>
    </w:rPr>
  </w:style>
  <w:style w:type="paragraph" w:styleId="3">
    <w:name w:val="heading 3"/>
    <w:basedOn w:val="a"/>
    <w:next w:val="a"/>
    <w:link w:val="3Char"/>
    <w:uiPriority w:val="9"/>
    <w:unhideWhenUsed/>
    <w:qFormat/>
    <w:rsid w:val="000F0F33"/>
    <w:pPr>
      <w:keepNext/>
      <w:keepLines/>
      <w:spacing w:line="413" w:lineRule="auto"/>
      <w:outlineLvl w:val="2"/>
    </w:pPr>
    <w:rPr>
      <w:b/>
      <w:sz w:val="32"/>
    </w:rPr>
  </w:style>
  <w:style w:type="paragraph" w:styleId="4">
    <w:name w:val="heading 4"/>
    <w:basedOn w:val="a"/>
    <w:next w:val="a"/>
    <w:unhideWhenUsed/>
    <w:qFormat/>
    <w:rsid w:val="000F0F33"/>
    <w:pPr>
      <w:keepNext/>
      <w:keepLines/>
      <w:spacing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4"/>
    <w:qFormat/>
    <w:rsid w:val="000F0F33"/>
    <w:pPr>
      <w:ind w:leftChars="200" w:left="640"/>
      <w:outlineLvl w:val="0"/>
    </w:pPr>
    <w:rPr>
      <w:rFonts w:ascii="Arial" w:eastAsia="仿宋_GB2312" w:hAnsi="Arial"/>
      <w:b/>
      <w:sz w:val="32"/>
    </w:rPr>
  </w:style>
  <w:style w:type="paragraph" w:styleId="a4">
    <w:name w:val="Body Text Indent"/>
    <w:basedOn w:val="a"/>
    <w:link w:val="Char"/>
    <w:qFormat/>
    <w:rsid w:val="000F0F33"/>
    <w:pPr>
      <w:ind w:left="1120" w:hanging="1120"/>
    </w:pPr>
  </w:style>
  <w:style w:type="paragraph" w:styleId="a5">
    <w:name w:val="Balloon Text"/>
    <w:basedOn w:val="a"/>
    <w:link w:val="Char0"/>
    <w:qFormat/>
    <w:rsid w:val="000F0F33"/>
    <w:rPr>
      <w:sz w:val="18"/>
      <w:szCs w:val="18"/>
    </w:rPr>
  </w:style>
  <w:style w:type="paragraph" w:styleId="a6">
    <w:name w:val="footer"/>
    <w:basedOn w:val="a"/>
    <w:qFormat/>
    <w:rsid w:val="000F0F33"/>
    <w:pPr>
      <w:tabs>
        <w:tab w:val="center" w:pos="4153"/>
        <w:tab w:val="right" w:pos="8306"/>
      </w:tabs>
      <w:snapToGrid w:val="0"/>
      <w:jc w:val="left"/>
    </w:pPr>
    <w:rPr>
      <w:sz w:val="18"/>
    </w:rPr>
  </w:style>
  <w:style w:type="paragraph" w:styleId="a7">
    <w:name w:val="header"/>
    <w:basedOn w:val="a"/>
    <w:qFormat/>
    <w:rsid w:val="000F0F3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rsid w:val="000F0F33"/>
  </w:style>
  <w:style w:type="paragraph" w:styleId="20">
    <w:name w:val="toc 2"/>
    <w:basedOn w:val="a"/>
    <w:next w:val="a"/>
    <w:qFormat/>
    <w:rsid w:val="000F0F33"/>
    <w:pPr>
      <w:ind w:leftChars="200" w:left="420"/>
    </w:pPr>
  </w:style>
  <w:style w:type="paragraph" w:styleId="a8">
    <w:name w:val="Normal (Web)"/>
    <w:basedOn w:val="a"/>
    <w:qFormat/>
    <w:rsid w:val="000F0F33"/>
    <w:pPr>
      <w:spacing w:line="432" w:lineRule="auto"/>
      <w:ind w:firstLine="0"/>
      <w:jc w:val="left"/>
    </w:pPr>
    <w:rPr>
      <w:rFonts w:cs="Times New Roman"/>
      <w:color w:val="000000"/>
      <w:kern w:val="0"/>
      <w:sz w:val="24"/>
    </w:rPr>
  </w:style>
  <w:style w:type="paragraph" w:customStyle="1" w:styleId="Bodytext1">
    <w:name w:val="Body text|1"/>
    <w:basedOn w:val="a"/>
    <w:qFormat/>
    <w:rsid w:val="000F0F33"/>
    <w:pPr>
      <w:spacing w:line="391" w:lineRule="auto"/>
      <w:ind w:firstLine="400"/>
    </w:pPr>
    <w:rPr>
      <w:rFonts w:ascii="宋体" w:hAnsi="宋体" w:cs="宋体"/>
      <w:sz w:val="30"/>
      <w:szCs w:val="30"/>
      <w:lang w:val="zh-TW" w:eastAsia="zh-TW" w:bidi="zh-TW"/>
    </w:rPr>
  </w:style>
  <w:style w:type="paragraph" w:customStyle="1" w:styleId="WPSOffice1">
    <w:name w:val="WPSOffice手动目录 1"/>
    <w:qFormat/>
    <w:rsid w:val="000F0F33"/>
    <w:rPr>
      <w:rFonts w:asciiTheme="minorHAnsi" w:eastAsiaTheme="minorEastAsia" w:hAnsiTheme="minorHAnsi" w:cstheme="minorBidi"/>
    </w:rPr>
  </w:style>
  <w:style w:type="paragraph" w:customStyle="1" w:styleId="WPSOffice2">
    <w:name w:val="WPSOffice手动目录 2"/>
    <w:qFormat/>
    <w:rsid w:val="000F0F33"/>
    <w:pPr>
      <w:ind w:leftChars="200" w:left="200"/>
    </w:pPr>
    <w:rPr>
      <w:rFonts w:asciiTheme="minorHAnsi" w:eastAsiaTheme="minorEastAsia" w:hAnsiTheme="minorHAnsi" w:cstheme="minorBidi"/>
    </w:rPr>
  </w:style>
  <w:style w:type="paragraph" w:customStyle="1" w:styleId="TableParagraph">
    <w:name w:val="Table Paragraph"/>
    <w:basedOn w:val="a"/>
    <w:uiPriority w:val="1"/>
    <w:unhideWhenUsed/>
    <w:qFormat/>
    <w:rsid w:val="000F0F33"/>
    <w:rPr>
      <w:rFonts w:hint="eastAsia"/>
      <w:sz w:val="22"/>
      <w:szCs w:val="22"/>
    </w:rPr>
  </w:style>
  <w:style w:type="character" w:customStyle="1" w:styleId="Char0">
    <w:name w:val="批注框文本 Char"/>
    <w:basedOn w:val="a1"/>
    <w:link w:val="a5"/>
    <w:qFormat/>
    <w:rsid w:val="000F0F33"/>
    <w:rPr>
      <w:rFonts w:eastAsia="宋体"/>
      <w:kern w:val="2"/>
      <w:sz w:val="18"/>
      <w:szCs w:val="18"/>
    </w:rPr>
  </w:style>
  <w:style w:type="character" w:customStyle="1" w:styleId="font71">
    <w:name w:val="font71"/>
    <w:basedOn w:val="a1"/>
    <w:qFormat/>
    <w:rsid w:val="000F0F33"/>
    <w:rPr>
      <w:rFonts w:ascii="Times New Roman" w:eastAsia="楷体_GB2312" w:hAnsi="Times New Roman" w:cs="Times New Roman" w:hint="default"/>
      <w:sz w:val="28"/>
      <w:szCs w:val="24"/>
    </w:rPr>
  </w:style>
  <w:style w:type="character" w:customStyle="1" w:styleId="font51">
    <w:name w:val="font51"/>
    <w:basedOn w:val="a1"/>
    <w:qFormat/>
    <w:rsid w:val="000F0F33"/>
    <w:rPr>
      <w:rFonts w:ascii="宋体" w:eastAsia="宋体" w:hAnsi="宋体" w:cs="宋体" w:hint="eastAsia"/>
      <w:color w:val="000000"/>
      <w:sz w:val="20"/>
      <w:szCs w:val="20"/>
      <w:u w:val="none"/>
    </w:rPr>
  </w:style>
  <w:style w:type="character" w:customStyle="1" w:styleId="font01">
    <w:name w:val="font01"/>
    <w:basedOn w:val="a1"/>
    <w:qFormat/>
    <w:rsid w:val="000F0F33"/>
    <w:rPr>
      <w:rFonts w:ascii="Arial" w:hAnsi="Arial" w:cs="Arial" w:hint="default"/>
      <w:color w:val="000000"/>
      <w:sz w:val="20"/>
      <w:szCs w:val="20"/>
      <w:u w:val="none"/>
    </w:rPr>
  </w:style>
  <w:style w:type="character" w:customStyle="1" w:styleId="3Char">
    <w:name w:val="标题 3 Char"/>
    <w:link w:val="3"/>
    <w:uiPriority w:val="9"/>
    <w:qFormat/>
    <w:rsid w:val="000F0F33"/>
    <w:rPr>
      <w:b/>
      <w:sz w:val="32"/>
    </w:rPr>
  </w:style>
  <w:style w:type="paragraph" w:customStyle="1" w:styleId="WPSOffice3">
    <w:name w:val="WPSOffice手动目录 3"/>
    <w:qFormat/>
    <w:rsid w:val="000F0F33"/>
    <w:pPr>
      <w:ind w:leftChars="400" w:left="400"/>
    </w:pPr>
  </w:style>
  <w:style w:type="paragraph" w:styleId="21">
    <w:name w:val="Body Text First Indent 2"/>
    <w:basedOn w:val="a4"/>
    <w:link w:val="2Char"/>
    <w:rsid w:val="002463BE"/>
    <w:pPr>
      <w:spacing w:after="120"/>
      <w:ind w:leftChars="200" w:left="420" w:firstLine="420"/>
    </w:pPr>
    <w:rPr>
      <w:rFonts w:ascii="Calibri" w:hAnsi="Calibri" w:cs="Times New Roman"/>
      <w:sz w:val="21"/>
    </w:rPr>
  </w:style>
  <w:style w:type="character" w:customStyle="1" w:styleId="Char">
    <w:name w:val="正文文本缩进 Char"/>
    <w:basedOn w:val="a1"/>
    <w:link w:val="a4"/>
    <w:rsid w:val="002463BE"/>
    <w:rPr>
      <w:rFonts w:asciiTheme="minorHAnsi" w:hAnsiTheme="minorHAnsi" w:cstheme="minorBidi"/>
      <w:kern w:val="2"/>
      <w:sz w:val="28"/>
      <w:szCs w:val="24"/>
    </w:rPr>
  </w:style>
  <w:style w:type="character" w:customStyle="1" w:styleId="2Char">
    <w:name w:val="正文首行缩进 2 Char"/>
    <w:basedOn w:val="Char"/>
    <w:link w:val="21"/>
    <w:rsid w:val="002463BE"/>
    <w:rPr>
      <w:rFonts w:ascii="Calibri" w:hAnsi="Calibri"/>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23</Pages>
  <Words>1583</Words>
  <Characters>9028</Characters>
  <Application>Microsoft Office Word</Application>
  <DocSecurity>0</DocSecurity>
  <Lines>75</Lines>
  <Paragraphs>21</Paragraphs>
  <ScaleCrop>false</ScaleCrop>
  <Company/>
  <LinksUpToDate>false</LinksUpToDate>
  <CharactersWithSpaces>10590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dc:creator>
  <cp:lastModifiedBy>NTKO</cp:lastModifiedBy>
  <cp:revision>66</cp:revision>
  <cp:lastPrinted>2022-09-28T09:07:00Z</cp:lastPrinted>
  <dcterms:created xsi:type="dcterms:W3CDTF">2021-07-16T01:00:00Z</dcterms:created>
  <dcterms:modified xsi:type="dcterms:W3CDTF">2022-09-28T09:32:00Z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A3F86071CA08489BAEDF83F244C88BE1</vt:lpwstr>
  </property>
</Properties>
</file>