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="48"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房监</w:t>
      </w:r>
      <w:bookmarkStart w:id="4" w:name="_GoBack"/>
      <w:bookmarkEnd w:id="4"/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383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bookmarkEnd w:id="0"/>
    </w:p>
    <w:p>
      <w:pPr>
        <w:snapToGrid w:val="0"/>
        <w:spacing w:before="48" w:beforeLines="10" w:line="460" w:lineRule="exact"/>
        <w:rPr>
          <w:rFonts w:ascii="仿宋_GB2312" w:eastAsia="仿宋_GB2312"/>
          <w:sz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0" r="0" b="0"/>
                <wp:wrapNone/>
                <wp:docPr id="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UJ4XVAAAABwEAAA8AAAAAAAAA&#10;AQAgAAAAIgAAAGRycy9kb3ducmV2LnhtbFBLAQIUABQAAAAIAIdO4kDvTQAwFAIAACEEAAAOAAAA&#10;AAAAAAEAIAAAACQBAABkcnMvZTJvRG9jLnhtbFBLBQYAAAAABgAGAFkBAACq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spacing w:before="0" w:after="0" w:line="560" w:lineRule="exact"/>
      </w:pPr>
      <w:bookmarkStart w:id="1" w:name="附件"/>
      <w:bookmarkEnd w:id="1"/>
      <w:bookmarkStart w:id="2" w:name="FwSubject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连云港市住房和城乡建设局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年度连云港市市区房地产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开发企业信用考评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等级的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各区（管委会）住建局，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局相关处室、单位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，市区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各房地产开发企业：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根据《连云港市市区房地产开发企业信用考评暂行办法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2018修订版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》（连住房规发〔201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、《关于延长市区部分房地产政策措施实施期限的通知》（连建发〔2024〕381号）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市住建局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连云港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市市区（不含赣榆区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，下同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）房地产开发企业的信用考评工作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已结束，评选出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A级企业43家，B级企业127家，C级企业22家，D级企业18家。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4" w:leftChars="304" w:hanging="933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连云港市市区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房地产开发企业信用考评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级名单</w:t>
      </w:r>
    </w:p>
    <w:p>
      <w:pPr>
        <w:spacing w:line="560" w:lineRule="exact"/>
        <w:rPr>
          <w:rFonts w:ascii="Times New Roman" w:hAnsi="Times New Roman" w:eastAsia="仿宋_GB2312"/>
        </w:rPr>
      </w:pPr>
    </w:p>
    <w:p>
      <w:pPr>
        <w:spacing w:line="560" w:lineRule="exact"/>
        <w:rPr>
          <w:rFonts w:eastAsia="仿宋_GB2312"/>
        </w:rPr>
      </w:pPr>
    </w:p>
    <w:p>
      <w:pPr>
        <w:spacing w:line="560" w:lineRule="exact"/>
        <w:rPr>
          <w:rFonts w:eastAsia="仿宋_GB2312"/>
          <w:bCs/>
          <w:sz w:val="32"/>
          <w:szCs w:val="32"/>
        </w:rPr>
      </w:pPr>
    </w:p>
    <w:p>
      <w:pPr>
        <w:tabs>
          <w:tab w:val="left" w:pos="7638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　　　　　　　　　　　</w:t>
      </w:r>
      <w:r>
        <w:rPr>
          <w:rFonts w:hint="eastAsia" w:eastAsia="仿宋_GB2312"/>
          <w:b/>
          <w:bCs/>
          <w:sz w:val="32"/>
          <w:szCs w:val="32"/>
        </w:rPr>
        <w:t xml:space="preserve">   </w:t>
      </w:r>
      <w:r>
        <w:rPr>
          <w:rFonts w:eastAsia="仿宋_GB2312"/>
          <w:bCs/>
          <w:sz w:val="32"/>
          <w:szCs w:val="32"/>
        </w:rPr>
        <w:t>连云港市</w:t>
      </w:r>
      <w:r>
        <w:rPr>
          <w:rFonts w:hint="eastAsia" w:eastAsia="仿宋_GB2312"/>
          <w:bCs/>
          <w:sz w:val="32"/>
          <w:szCs w:val="32"/>
        </w:rPr>
        <w:t>住房和</w:t>
      </w:r>
      <w:r>
        <w:rPr>
          <w:rFonts w:eastAsia="仿宋_GB2312"/>
          <w:bCs/>
          <w:sz w:val="32"/>
          <w:szCs w:val="32"/>
        </w:rPr>
        <w:t>城乡建设局</w:t>
      </w:r>
    </w:p>
    <w:p>
      <w:pPr>
        <w:spacing w:line="560" w:lineRule="exact"/>
        <w:ind w:firstLine="4572" w:firstLineChars="1470"/>
        <w:rPr>
          <w:rFonts w:ascii="Times New Roman" w:hAnsi="Times New Roman" w:eastAsia="仿宋_GB2312"/>
          <w:sz w:val="32"/>
          <w:szCs w:val="32"/>
        </w:rPr>
      </w:pPr>
      <w:bookmarkStart w:id="3" w:name="signing_date"/>
      <w:r>
        <w:rPr>
          <w:rFonts w:ascii="Times New Roman" w:hAnsi="Times New Roman" w:eastAsia="仿宋_GB2312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sz w:val="32"/>
          <w:szCs w:val="32"/>
        </w:rPr>
        <w:t>4</w:t>
      </w:r>
      <w:r>
        <w:rPr>
          <w:rFonts w:ascii="Times New Roman" w:hAnsi="Times New Roman" w:eastAsia="仿宋_GB2312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bCs/>
          <w:sz w:val="32"/>
          <w:szCs w:val="32"/>
        </w:rPr>
        <w:t>日</w:t>
      </w:r>
      <w:bookmarkEnd w:id="3"/>
    </w:p>
    <w:p>
      <w:pPr>
        <w:spacing w:line="560" w:lineRule="exact"/>
      </w:pPr>
    </w:p>
    <w:p>
      <w:pPr>
        <w:snapToGrid w:val="0"/>
        <w:spacing w:line="4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（此件公开发布）</w:t>
      </w: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13" w:hanging="813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抄送：市发改委，市城管局，市自然资源和规划局，市市场监督管理局，市信用办，国家金融监督管理总局连云港监管分局，中国人民银行连云港市分行。</w:t>
      </w: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ind w:firstLine="41" w:firstLineChars="15"/>
        <w:rPr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>连云港市住房和城乡建设局办公室            20</w:t>
      </w:r>
      <w:r>
        <w:rPr>
          <w:rFonts w:hint="eastAsia" w:ascii="Times New Roman" w:hAnsi="Times New Roman" w:eastAsia="仿宋_GB2312"/>
          <w:sz w:val="28"/>
          <w:szCs w:val="28"/>
        </w:rPr>
        <w:t>24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仿宋_GB2312"/>
          <w:sz w:val="28"/>
          <w:szCs w:val="28"/>
        </w:rPr>
        <w:t>日印发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-13439140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pt;height:0.05pt;width:438.75pt;z-index:251660288;mso-width-relative:page;mso-height-relative:page;" filled="f" stroked="t" coordsize="21600,21600" o:gfxdata="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6Zx2dkAAAANAQAADwAAAAAAAAAB&#10;ACAAAAAiAAAAZHJzL2Rvd25yZXYueG1sUEsBAhQAFAAAAAgAh07iQDHJuiEPAgAAIAQAAA4AAAAA&#10;AAAAAQAgAAAAKA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outlineLvl w:val="9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连云港市市区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房地产开发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企业信用考评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级名单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13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75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A级企业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连云港房政置业有限公司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万润房地产开发有限公司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连云港万凯置业有限公司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连云港保华房地产发展有限公司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连云港高科投资发展有限公司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连云港香城置业有限公司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连云港德惠置业有限公司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连云港天行健房地产开发有限公司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连云港市凤祥铭居房地产开发有限公司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连云港市苍梧房地产开发有限公司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连云港万成置业有限公司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江苏宝利华置业有限公司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连云港千铂置业有限公司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连云港市城建房地产开发有限公司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江苏金海置业有限公司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连云港玛宸置业有限公司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江苏百实达置业有限公司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连云港光伸置业有限公司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连云港市同城地产集团有限责任公司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连云港振盛置业有限公司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连云港恒盛置业有限公司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连云港市江山房地产开发有限公司（开发区分公司）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连云港润苏建筑安装工程有限公司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连云港帝豪实业发展有限公司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连云港上铁房地产开发有限公司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连云港农发置业有限公司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连云港成泰置业有限公司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连云港嘉源置业有限公司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连云港天润置业有限公司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江苏德盈置业有限公司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连云港竣楹房地产开发有限公司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连云港市融丰置业有限公司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连云港融辉置业有限公司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连云港泓桥置业有限公司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连云港市国大房地产开发有限公司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连云港兴房置业有限公司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连云港利玛置业有限公司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江苏万铂地产集团有限公司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连云港港利房产开发有限公司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连云港兰江置业有限公司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连云港连辉房地产开发有限公司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江苏东盛房地产综合开发有限公司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B级企业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连云港东碧房地产开发有限公司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连云港京辉房地产开发有限公司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连云港兴业房地产开发有限公司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永泰房地产集团（连云港）有限公司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连云港三福房地产开发有限公司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连云港花果山国际俱乐部有限公司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江苏港开房地产开发有限公司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江苏连云港腾亚房地产开发有限公司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连云港金大建设工程有限公司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连云港金鹰国际购物中心有限公司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连云港景力房地产有限公司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连云港市嘉鸿置业有限公司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连云港银恒置业有限公司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连云港云龙房地产开发有限公司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连云港中盛置业有限公司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连云港筑美家房地产开发有限公司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平高瀚海置业（连云港）有限公司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江苏大陆桥国际商务投资发展有限公司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江苏恒创房地产开发有限公司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江苏宏荣置业有限公司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江苏融福置业有限公司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江苏润科地产开发有限公司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江苏尚荣房地产开发有限公司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江苏省金桥房地产开发有限公司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连云港澳洋置业有限公司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连云港碧城置业有限公司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连云港博奥盛世置业有限公司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连云港诚基置业有限公司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连云港大成房地产开发有限公司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连云港大众兴房地产开发有限公司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连云港德源泰置业有限公司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连云港福港房地产开发有限公司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连云港广开置业发展有限责任公司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连云港华杰房地产有限公司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连云港华阳房地产开发有限公司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连云港佳富置业有限公司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连云港锦绣香江置业有限公司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连云港珂创置业发展有限公司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连云港瑞安置业有限公司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连云港瑞丰房地产开发有限公司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连云港润宏安房地产开发有限公司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连云港市碧桂园房地产开发有限公司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连云港市诚信房地产开发有限公司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连云港市房屋建设开发有限公司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连云港市晶都房地产开发有限公司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连云港市联昊房地产开发有限公司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连云港市美吉房地产开发有限公司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连云港市圣承房地产开发有限公司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连云港顺丰房地产有限公司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连云港万悦置业有限公司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连云港新大陆置业有限公司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连云港亿丰置业有限公司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连云港运通房地产开发有限公司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连云港长裕置业有限公司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连云港中鸿置地有限公司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连云港中业项目管理有限公司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连云港瀛洲地产有限公司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绿地集团连云港东部置业有限公司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江苏方洋集团有限公司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连云港汇铭置业有限公司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连云港隆鑫房地产开发有限公司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连云港市日月房地产开发有限公司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连云港德兰置业有限公司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连云港保润房地产发展有限公司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连云港瀚格利置业有限公司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连云港苏房投置业有限公司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连云港中核房地产开发有限公司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江苏德惠建设集团连云港有限公司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江苏方洋建设投资有限公司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江苏海州湾发展集团有限公司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江苏融林置业有限公司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连云港保利海连房地产开发有限公司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连云港二十一世纪房地产开发有限公司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连云港海润置业有限公司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连云港豪雅置业有限公司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连云港恒润置业有限公司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连云港宏逸置业有限公司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连云港华磁置业有限公司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连云港嘉富城房地产开发有限公司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连云港嘉禾置业有限公司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连云港建豪置业有限公司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连云港金港湾建设开发有限公司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连云港金航置业有限公司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连云港金辉置业有限公司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连云港久和置业投资发展有限公司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连云港凯捷利房地产有限公司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连云港蓝天置业有限公司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连云港力联商贸有限公司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连云港绿源置业有限公司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连云港启辉房地产开发有限公司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连云港瑞城置业有限公司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连云港尚悦兴房地产开发有限公司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连云港市德泰房地产开发有限公司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连云港市东港房地产开发有限公司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连云港市富翔置业有限公司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连云港市港华置业有限公司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连云港市港龙置业有限公司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连云港市淮海置业有限公司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连云港市建院置业有限公司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连云港市舒欣房地产开发有限公司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连云港市亿人城建开发有限公司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连云港市中联投资有限公司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连云港天惠房地产开发有限公司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连云港天峻置地有限公司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连云港天元房地产开发有限公司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连云港汪泉房地产开发有限公司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连云港伟恒实业有限公司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连云港香溢广电房地产开发有限公司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连云港香溢诺泰置业有限公司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连云港祥生连报房地产开发有限公司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连云港祥源房地产开发有限公司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连云港新海岸房地产开发有限公司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连云港烨龙房地产开发有限公司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连云港亿博房地产开发有限公司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连云港鹰游房地产开发有限责任公司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连云港云泰房地产开发有限公司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连云港中茵房地产有限公司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连云港白虎山小商品市场开发有限公司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连云港景湖置业有限公司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连云港市连通路桥工程有限公司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江苏海日有限公司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保利连云港房地产开发有限公司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连云港京润置业有限公司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连云港杭汽轮香溢置业有限公司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江苏缘森置业有限公司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连云港天乾房地产开发有限公司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C级企业22家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连云港恒隆房地产开发有限公司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连云港亿诚置业有限公司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连云港恒大名都置业有限公司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连云港煌盛实业投资有限公司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连云港兴隆实业集团有限公司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江苏两淮盐化有限公司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连云港钜亿房地产开发有限公司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连云港鼎达置业有限公司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连云港鼎升房地产开发有限公司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连云港基泰置业有限公司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连云港江天房地产开发有限公司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连云港康鹏房地产开发有限公司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连云港市天顺房地产开发有限公司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连云港市万象置业有限公司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连云港平益华置业有限公司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连云港巨龙花园房地产开发有限公司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连云港融侨置业有限公司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连云港忠达房地产开发有限公司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连云港万锦房地产开发有限公司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江苏融华置业发展有限公司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连云港恒大城置业有限公司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连云港永盛房地产开发有限公司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D级企业18家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连云港博大房地产开发有限公司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连云港金满楼置业有限公司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连云港利华置业有限公司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连云港市福地房地产投资有限公司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连云港市众志房地产开发有限公司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连云港众和置业有限公司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连云港万山房地产开发有限公司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江苏金科地产投资有限公司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连云港华龙房地产开发有限公司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连云港酒连房地产开发有限公司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连云港赛诺房地产开发有限公司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连云港森林花园置业有限公司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连云港市荣阳房地产开发有限公司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连云港市远通房地产开发有限公司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连云港中豪房地产开发有限公司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连云港东南置业有限公司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连云港宏业房地产开发有限公司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连云港宝翔置业有限公司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</w:tbl>
    <w:p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600" w:lineRule="exact"/>
        <w:ind w:firstLine="47" w:firstLineChars="15"/>
        <w:rPr>
          <w:szCs w:val="21"/>
        </w:rPr>
      </w:pP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-13439140</wp:posOffset>
                </wp:positionV>
                <wp:extent cx="5572125" cy="635"/>
                <wp:effectExtent l="0" t="0" r="0" b="0"/>
                <wp:wrapNone/>
                <wp:docPr id="9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pt;height:0.05pt;width:438.75pt;z-index:251659264;mso-width-relative:page;mso-height-relative:page;" filled="f" stroked="t" coordsize="21600,21600" o:gfxdata="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6Zx2dkAAAANAQAADwAAAAAAAAAB&#10;ACAAAAAiAAAAZHJzL2Rvd25yZXYueG1sUEsBAhQAFAAAAAgAh07iQKO7ygkPAgAAIAQAAA4AAAAA&#10;AAAAAQAgAAAAKA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3ONH0gAAAAMBAAAPAAAAAAAAAAEAIAAAACIAAABkcnMvZG93bnJl&#10;di54bWxQSwECFAAUAAAACACHTuJAolBbgw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dzjR9IAAAADAQAADwAAAAAAAAABACAAAAAiAAAAZHJzL2Rvd25y&#10;ZXYueG1sUEsBAhQAFAAAAAgAh07iQIedHlQEAgAA9AMAAA4AAAAAAAAAAQAgAAAAIQEAAGRycy9l&#10;Mm9Eb2MueG1sUEsFBgAAAAAGAAYAWQEAAJc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evenAndOddHeaders w:val="1"/>
  <w:drawingGridHorizontalSpacing w:val="201"/>
  <w:drawingGridVerticalSpacing w:val="481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RmZDM5MjIwNjM1NWE0YjkwZTMwYzU4ODM3OWUwYTAifQ=="/>
  </w:docVars>
  <w:rsids>
    <w:rsidRoot w:val="00000000"/>
    <w:rsid w:val="060D431B"/>
    <w:rsid w:val="55674DF3"/>
    <w:rsid w:val="73CF0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200" w:firstLineChars="200"/>
    </w:pPr>
    <w:rPr>
      <w:rFonts w:ascii="黑体" w:eastAsia="黑体"/>
      <w:sz w:val="36"/>
      <w:szCs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paragraph" w:customStyle="1" w:styleId="16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283</Words>
  <Characters>320</Characters>
  <Lines>44</Lines>
  <Paragraphs>16</Paragraphs>
  <TotalTime>2</TotalTime>
  <ScaleCrop>false</ScaleCrop>
  <LinksUpToDate>false</LinksUpToDate>
  <CharactersWithSpaces>349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2024-10-31T01:44:00Z</dcterms:created>
  <dc:creator>Billgates</dc:creator>
  <cp:lastModifiedBy>雲</cp:lastModifiedBy>
  <cp:lastPrinted>2016-05-26T02:05:00Z</cp:lastPrinted>
  <dcterms:modified xsi:type="dcterms:W3CDTF">2024-12-31T01:06:58Z</dcterms:modified>
  <dc:title>徐州市财政局文件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4DE07F0DAB534A6DA245C5C58DCAA1A5</vt:lpwstr>
  </property>
</Properties>
</file>