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napToGrid w:val="0"/>
        <w:spacing w:line="980" w:lineRule="exact"/>
        <w:jc w:val="center"/>
        <w:rPr>
          <w:rFonts w:ascii="Times New Roman" w:hAnsi="Times New Roman" w:eastAsia="方正小标宋简体"/>
          <w:color w:val="FF0000"/>
          <w:spacing w:val="40"/>
          <w:w w:val="60"/>
          <w:sz w:val="96"/>
          <w:szCs w:val="96"/>
        </w:rPr>
      </w:pPr>
    </w:p>
    <w:p>
      <w:pPr>
        <w:shd w:val="clear"/>
        <w:snapToGrid w:val="0"/>
        <w:jc w:val="center"/>
        <w:rPr>
          <w:rFonts w:ascii="Times New Roman" w:hAnsi="Times New Roman" w:eastAsia="方正小标宋简体"/>
          <w:color w:val="FF0000"/>
          <w:spacing w:val="30"/>
          <w:w w:val="60"/>
          <w:sz w:val="96"/>
          <w:szCs w:val="96"/>
        </w:rPr>
      </w:pPr>
      <w:r>
        <w:rPr>
          <w:rFonts w:ascii="Times New Roman" w:hAnsi="Times New Roman" w:eastAsia="方正小标宋简体"/>
          <w:color w:val="FF0000"/>
          <w:spacing w:val="30"/>
          <w:w w:val="60"/>
          <w:sz w:val="96"/>
          <w:szCs w:val="96"/>
        </w:rPr>
        <w:t>连云港市住房和城乡建设局文件</w:t>
      </w:r>
    </w:p>
    <w:p>
      <w:pPr>
        <w:shd w:val="clear"/>
        <w:snapToGrid w:val="0"/>
        <w:spacing w:line="480" w:lineRule="exact"/>
        <w:jc w:val="center"/>
        <w:rPr>
          <w:rFonts w:ascii="Times New Roman" w:hAnsi="Times New Roman" w:eastAsia="仿宋_GB2312"/>
          <w:sz w:val="40"/>
          <w:szCs w:val="40"/>
        </w:rPr>
      </w:pPr>
    </w:p>
    <w:p>
      <w:pPr>
        <w:shd w:val="clear"/>
        <w:snapToGrid w:val="0"/>
        <w:spacing w:line="480" w:lineRule="exact"/>
        <w:rPr>
          <w:rFonts w:ascii="Times New Roman" w:hAnsi="Times New Roman" w:eastAsia="仿宋_GB2312"/>
          <w:sz w:val="40"/>
          <w:szCs w:val="40"/>
        </w:rPr>
      </w:pPr>
    </w:p>
    <w:p>
      <w:pPr>
        <w:shd w:val="clear"/>
        <w:tabs>
          <w:tab w:val="left" w:pos="6290"/>
        </w:tabs>
        <w:snapToGrid w:val="0"/>
        <w:spacing w:beforeLines="10" w:line="460" w:lineRule="exact"/>
        <w:ind w:firstLine="459" w:firstLineChars="147"/>
        <w:jc w:val="center"/>
        <w:rPr>
          <w:rFonts w:ascii="Times New Roman" w:hAnsi="Times New Roman" w:eastAsia="仿宋_GB2312"/>
          <w:sz w:val="32"/>
          <w:szCs w:val="32"/>
        </w:rPr>
      </w:pPr>
      <w:bookmarkStart w:id="0" w:name="OLE_LINK3"/>
      <w:bookmarkStart w:id="1" w:name="文号"/>
      <w:bookmarkStart w:id="2" w:name="OLE_LINK2"/>
      <w:r>
        <w:rPr>
          <w:rFonts w:hint="eastAsia" w:ascii="Times New Roman" w:hAnsi="Times New Roman" w:eastAsia="仿宋_GB2312"/>
          <w:sz w:val="32"/>
          <w:szCs w:val="32"/>
        </w:rPr>
        <w:t>连建</w:t>
      </w:r>
      <w:r>
        <w:rPr>
          <w:rFonts w:hint="eastAsia" w:ascii="Times New Roman" w:hAnsi="Times New Roman" w:eastAsia="仿宋_GB2312"/>
          <w:sz w:val="32"/>
          <w:szCs w:val="32"/>
          <w:lang w:eastAsia="zh-CN"/>
        </w:rPr>
        <w:t>房监</w:t>
      </w: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271</w:t>
      </w:r>
      <w:r>
        <w:rPr>
          <w:rFonts w:hint="eastAsia" w:ascii="Times New Roman" w:hAnsi="Times New Roman" w:eastAsia="仿宋_GB2312"/>
          <w:sz w:val="32"/>
          <w:szCs w:val="32"/>
        </w:rPr>
        <w:t>号</w:t>
      </w:r>
      <w:bookmarkEnd w:id="0"/>
      <w:bookmarkEnd w:id="1"/>
      <w:bookmarkEnd w:id="2"/>
    </w:p>
    <w:p>
      <w:pPr>
        <w:shd w:val="clear"/>
        <w:snapToGrid w:val="0"/>
        <w:spacing w:line="560" w:lineRule="exact"/>
        <w:jc w:val="center"/>
        <w:rPr>
          <w:rFonts w:ascii="方正小标宋简体" w:eastAsia="方正小标宋简体" w:cs="方正小标宋简体"/>
          <w:color w:val="000000"/>
          <w:sz w:val="44"/>
          <w:szCs w:val="44"/>
        </w:rPr>
      </w:pPr>
      <w:r>
        <w:rPr>
          <w:sz w:val="44"/>
        </w:rPr>
        <mc:AlternateContent>
          <mc:Choice Requires="wps">
            <w:drawing>
              <wp:anchor distT="0" distB="0" distL="114300" distR="114300" simplePos="0" relativeHeight="251661312" behindDoc="0" locked="0" layoutInCell="1" allowOverlap="1">
                <wp:simplePos x="0" y="0"/>
                <wp:positionH relativeFrom="column">
                  <wp:posOffset>101600</wp:posOffset>
                </wp:positionH>
                <wp:positionV relativeFrom="paragraph">
                  <wp:posOffset>102235</wp:posOffset>
                </wp:positionV>
                <wp:extent cx="5475605" cy="10160"/>
                <wp:effectExtent l="0" t="0" r="0" b="0"/>
                <wp:wrapNone/>
                <wp:docPr id="1" name="直线 29 8"/>
                <wp:cNvGraphicFramePr/>
                <a:graphic xmlns:a="http://schemas.openxmlformats.org/drawingml/2006/main">
                  <a:graphicData uri="http://schemas.microsoft.com/office/word/2010/wordprocessingShape">
                    <wps:wsp>
                      <wps:cNvCnPr/>
                      <wps:spPr>
                        <a:xfrm flipV="1">
                          <a:off x="0" y="0"/>
                          <a:ext cx="5475605" cy="1016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直线 29 8" o:spid="_x0000_s1026" o:spt="20" style="position:absolute;left:0pt;flip:y;margin-left:8pt;margin-top:8.05pt;height:0.8pt;width:431.15pt;z-index:251661312;mso-width-relative:page;mso-height-relative:page;" filled="f" stroked="t" coordsize="21600,21600" o:gfxdata="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qSwxb2AAAAAgBAAAPAAAAAAAAAAEAIAAAACIAAABkcnMvZG93bnJl&#10;di54bWxQSwECFAAUAAAACACHTuJAbr+acv0BAAD7AwAADgAAAAAAAAABACAAAAAnAQAAZHJzL2Uy&#10;b0RvYy54bWxQSwUGAAAAAAYABgBZAQAAlgUAAAAA&#10;">
                <v:fill on="f" focussize="0,0"/>
                <v:stroke weight="2.25pt" color="#FF0000" joinstyle="round"/>
                <v:imagedata o:title=""/>
                <o:lock v:ext="edit" aspectratio="f"/>
              </v:line>
            </w:pict>
          </mc:Fallback>
        </mc:AlternateContent>
      </w:r>
      <w:bookmarkStart w:id="3" w:name="附件"/>
      <w:bookmarkEnd w:id="3"/>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jc w:val="center"/>
        <w:textAlignment w:val="auto"/>
        <w:outlineLvl w:val="9"/>
        <w:rPr>
          <w:rFonts w:hint="default" w:ascii="Times New Roman" w:hAnsi="Times New Roman" w:eastAsia="方正小标宋简体" w:cs="Times New Roman"/>
          <w:b w:val="0"/>
          <w:bCs w:val="0"/>
          <w:color w:val="auto"/>
          <w:sz w:val="44"/>
          <w:szCs w:val="44"/>
          <w:lang w:val="en-US" w:eastAsia="zh-CN"/>
        </w:rPr>
      </w:pPr>
      <w:r>
        <w:rPr>
          <w:rFonts w:hint="default" w:ascii="Times New Roman" w:hAnsi="Times New Roman" w:eastAsia="方正小标宋简体" w:cs="Times New Roman"/>
          <w:b w:val="0"/>
          <w:bCs w:val="0"/>
          <w:color w:val="auto"/>
          <w:sz w:val="44"/>
          <w:szCs w:val="44"/>
          <w:lang w:val="en-US" w:eastAsia="zh-CN"/>
        </w:rPr>
        <w:t>连云港市住房和城乡建设局</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关于进一步规范房地产经纪管理的通知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各县（区）住建局、市房地产估价与经纪协会：</w:t>
      </w:r>
    </w:p>
    <w:p>
      <w:pPr>
        <w:keepNext w:val="0"/>
        <w:keepLines w:val="0"/>
        <w:pageBreakBefore w:val="0"/>
        <w:widowControl w:val="0"/>
        <w:kinsoku/>
        <w:wordWrap/>
        <w:overflowPunct/>
        <w:topLinePunct w:val="0"/>
        <w:autoSpaceDE/>
        <w:autoSpaceDN/>
        <w:bidi w:val="0"/>
        <w:adjustRightInd/>
        <w:snapToGrid/>
        <w:spacing w:line="520" w:lineRule="exact"/>
        <w:ind w:left="0" w:firstLine="624"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为进一步规范我市房地产经纪服务，加强房地产经纪行业管理，建立健全信用管理体系，优化营商环境，提高行政服务效能，促进房地产市场平稳健康发展，根据《房地产经纪管理办法》以及住建部、市场监管总局《关于规范房地产经纪服务的意见》（建房〔2023〕2号）等规定，现就有关要求通知如下：</w:t>
      </w:r>
    </w:p>
    <w:p>
      <w:pPr>
        <w:keepNext w:val="0"/>
        <w:keepLines w:val="0"/>
        <w:pageBreakBefore w:val="0"/>
        <w:widowControl w:val="0"/>
        <w:kinsoku/>
        <w:wordWrap/>
        <w:overflowPunct/>
        <w:topLinePunct w:val="0"/>
        <w:autoSpaceDE/>
        <w:autoSpaceDN/>
        <w:bidi w:val="0"/>
        <w:adjustRightInd/>
        <w:snapToGrid/>
        <w:spacing w:line="520" w:lineRule="exact"/>
        <w:ind w:left="0" w:firstLine="624" w:firstLineChars="200"/>
        <w:jc w:val="both"/>
        <w:textAlignment w:val="auto"/>
        <w:rPr>
          <w:rFonts w:hint="default" w:ascii="Times New Roman" w:hAnsi="Times New Roman" w:eastAsia="仿宋_GB2312" w:cs="Times New Roman"/>
          <w:sz w:val="32"/>
          <w:szCs w:val="32"/>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rPr>
        <w:t>加强从业主体备案管理</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在连云港市从事房地产经纪活动的房地产经纪机构及其分支机构应当自领取营业执照之日起30日内，到所在县区住房和城乡建设部门备案。深入推进“互联网+政务服务”，实施房地产经纪机构及分支机构备案证证照电子化工作。住房和城乡建设部门对符合条件的经纪机构发放备案证（见附件1），并通过门户网站等渠道向社会公示房地产经纪机构名称、住所、法定代表人（执行合伙人）或者负责人等备案信息。</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经纪机构备案应当具备以下基本条件：（一）取得营业执照；（二）有固定的经营场所；（三）营业执照经营范围应包含“房地产经纪（信息咨询）服务”等内容；（四）房地产经纪从业人员（不少于3人，其中1名房地产经纪人或2名房地产经纪人协理）的执业资格证明（房地产经纪人资格证、房地产经纪人协理资格证）；（五）法律法规规定的其他条件。</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统一备案平台，各房地产经纪机构备案部门应当使用统一的平台进行机构备案。</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加强督促指导，每年4月1日至6月30日，已备案的房地产经纪机构应当通过统一的平台进行年度报告（见附件2）。</w:t>
      </w:r>
    </w:p>
    <w:p>
      <w:pPr>
        <w:keepNext w:val="0"/>
        <w:keepLines w:val="0"/>
        <w:pageBreakBefore w:val="0"/>
        <w:widowControl w:val="0"/>
        <w:kinsoku/>
        <w:wordWrap/>
        <w:overflowPunct/>
        <w:topLinePunct w:val="0"/>
        <w:autoSpaceDE/>
        <w:autoSpaceDN/>
        <w:bidi w:val="0"/>
        <w:adjustRightInd/>
        <w:snapToGrid/>
        <w:spacing w:line="520" w:lineRule="exact"/>
        <w:ind w:left="0" w:firstLine="624" w:firstLineChars="200"/>
        <w:jc w:val="both"/>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rPr>
        <w:t>完善房屋交易管理服务平台</w:t>
      </w:r>
    </w:p>
    <w:p>
      <w:pPr>
        <w:keepNext w:val="0"/>
        <w:keepLines w:val="0"/>
        <w:pageBreakBefore w:val="0"/>
        <w:widowControl w:val="0"/>
        <w:kinsoku/>
        <w:wordWrap/>
        <w:overflowPunct/>
        <w:topLinePunct w:val="0"/>
        <w:autoSpaceDE/>
        <w:autoSpaceDN/>
        <w:bidi w:val="0"/>
        <w:adjustRightInd/>
        <w:snapToGrid/>
        <w:spacing w:line="520" w:lineRule="exact"/>
        <w:ind w:left="0" w:firstLine="624"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建立健全房屋交易管理服务平台，加强对交易房源、房地产经纪机构及其从业人员的管理。房地产经纪机构和从业人员应当通过统一的“连云港市存量房交易监管服务平台”（www.lygfdcjy.com）（下称监管服务平台）进行登记管理。房地产经纪机构发布的房源信息，应当通过监管服务平台进行核验。鼓励全市通过监管服务平台，向交易当事人提供房源核验、房源发布等便民服务。</w:t>
      </w:r>
    </w:p>
    <w:p>
      <w:pPr>
        <w:keepNext w:val="0"/>
        <w:keepLines w:val="0"/>
        <w:pageBreakBefore w:val="0"/>
        <w:widowControl w:val="0"/>
        <w:kinsoku/>
        <w:wordWrap/>
        <w:overflowPunct/>
        <w:topLinePunct w:val="0"/>
        <w:autoSpaceDE/>
        <w:autoSpaceDN/>
        <w:bidi w:val="0"/>
        <w:adjustRightInd/>
        <w:snapToGrid/>
        <w:spacing w:line="520" w:lineRule="exact"/>
        <w:ind w:left="0" w:firstLine="624" w:firstLineChars="200"/>
        <w:jc w:val="both"/>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三、</w:t>
      </w:r>
      <w:r>
        <w:rPr>
          <w:rFonts w:hint="eastAsia" w:ascii="黑体" w:hAnsi="黑体" w:eastAsia="黑体" w:cs="黑体"/>
          <w:sz w:val="32"/>
          <w:szCs w:val="32"/>
        </w:rPr>
        <w:t>全面推行从业人员实名管理</w:t>
      </w:r>
    </w:p>
    <w:p>
      <w:pPr>
        <w:keepNext w:val="0"/>
        <w:keepLines w:val="0"/>
        <w:pageBreakBefore w:val="0"/>
        <w:widowControl w:val="0"/>
        <w:kinsoku/>
        <w:wordWrap/>
        <w:overflowPunct/>
        <w:topLinePunct w:val="0"/>
        <w:autoSpaceDE/>
        <w:autoSpaceDN/>
        <w:bidi w:val="0"/>
        <w:adjustRightInd/>
        <w:snapToGrid/>
        <w:spacing w:line="520" w:lineRule="exact"/>
        <w:ind w:left="0" w:firstLine="624"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健全房地产经纪机构和从业人员动态信息数据库，组织从业人员通过监管服务平台进行实名登记，取得房地产经纪从业人员统一编码。编码信息将与个人从业时间、工作业绩、信用等级等直接挂钩。全市房地产经纪从业人员实行统一的信息卡，从业人员提供服务时，应当佩戴信息卡，公示从业信息，接受社会监督。房地产经纪机构从业人员发生变动的，应及时登录监管服务平台进行变更、注销。</w:t>
      </w:r>
    </w:p>
    <w:p>
      <w:pPr>
        <w:keepNext w:val="0"/>
        <w:keepLines w:val="0"/>
        <w:pageBreakBefore w:val="0"/>
        <w:widowControl w:val="0"/>
        <w:kinsoku/>
        <w:wordWrap/>
        <w:overflowPunct/>
        <w:topLinePunct w:val="0"/>
        <w:autoSpaceDE/>
        <w:autoSpaceDN/>
        <w:bidi w:val="0"/>
        <w:adjustRightInd/>
        <w:snapToGrid/>
        <w:spacing w:line="520" w:lineRule="exact"/>
        <w:ind w:left="0" w:firstLine="624" w:firstLineChars="200"/>
        <w:jc w:val="both"/>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四、</w:t>
      </w:r>
      <w:r>
        <w:rPr>
          <w:rFonts w:hint="eastAsia" w:ascii="黑体" w:hAnsi="黑体" w:eastAsia="黑体" w:cs="黑体"/>
          <w:sz w:val="32"/>
          <w:szCs w:val="32"/>
        </w:rPr>
        <w:t>加快建立信用考评标准</w:t>
      </w:r>
    </w:p>
    <w:p>
      <w:pPr>
        <w:keepNext w:val="0"/>
        <w:keepLines w:val="0"/>
        <w:pageBreakBefore w:val="0"/>
        <w:widowControl w:val="0"/>
        <w:kinsoku/>
        <w:wordWrap/>
        <w:overflowPunct/>
        <w:topLinePunct w:val="0"/>
        <w:autoSpaceDE/>
        <w:autoSpaceDN/>
        <w:bidi w:val="0"/>
        <w:adjustRightInd/>
        <w:snapToGrid/>
        <w:spacing w:line="520" w:lineRule="exact"/>
        <w:ind w:left="0" w:firstLine="624"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加快建立信用考评标准，实施红黑名单制度，完善房地产经纪行业信用管理体系。</w:t>
      </w:r>
    </w:p>
    <w:p>
      <w:pPr>
        <w:keepNext w:val="0"/>
        <w:keepLines w:val="0"/>
        <w:pageBreakBefore w:val="0"/>
        <w:widowControl w:val="0"/>
        <w:kinsoku/>
        <w:wordWrap/>
        <w:overflowPunct/>
        <w:topLinePunct w:val="0"/>
        <w:autoSpaceDE/>
        <w:autoSpaceDN/>
        <w:bidi w:val="0"/>
        <w:adjustRightInd/>
        <w:snapToGrid/>
        <w:spacing w:line="520" w:lineRule="exact"/>
        <w:ind w:left="0" w:firstLine="624" w:firstLineChars="200"/>
        <w:jc w:val="both"/>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五、加强行业自律管理</w:t>
      </w:r>
    </w:p>
    <w:p>
      <w:pPr>
        <w:keepNext w:val="0"/>
        <w:keepLines w:val="0"/>
        <w:pageBreakBefore w:val="0"/>
        <w:widowControl w:val="0"/>
        <w:kinsoku/>
        <w:wordWrap/>
        <w:overflowPunct/>
        <w:topLinePunct w:val="0"/>
        <w:autoSpaceDE/>
        <w:autoSpaceDN/>
        <w:bidi w:val="0"/>
        <w:adjustRightInd/>
        <w:snapToGrid/>
        <w:spacing w:line="520" w:lineRule="exact"/>
        <w:ind w:left="0" w:firstLine="624"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鼓励从业人员依法取得房地产经纪、估价、建筑、法律等资格证书或专业职称证书。充分发挥房地产经纪行业协会的作用，引导房地产经纪机构及从业人员依法合规经营，对违规的房地产经纪机构及从业人员，房地产经纪行业协会依据行规行约给予自律处分。</w:t>
      </w:r>
    </w:p>
    <w:p>
      <w:pPr>
        <w:keepNext w:val="0"/>
        <w:keepLines w:val="0"/>
        <w:pageBreakBefore w:val="0"/>
        <w:widowControl w:val="0"/>
        <w:kinsoku/>
        <w:wordWrap/>
        <w:overflowPunct/>
        <w:topLinePunct w:val="0"/>
        <w:autoSpaceDE/>
        <w:autoSpaceDN/>
        <w:bidi w:val="0"/>
        <w:adjustRightInd/>
        <w:snapToGrid/>
        <w:spacing w:line="520" w:lineRule="exact"/>
        <w:ind w:left="0" w:firstLine="624"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特此通知。</w:t>
      </w:r>
    </w:p>
    <w:p>
      <w:pPr>
        <w:keepNext w:val="0"/>
        <w:keepLines w:val="0"/>
        <w:pageBreakBefore w:val="0"/>
        <w:widowControl w:val="0"/>
        <w:kinsoku/>
        <w:wordWrap/>
        <w:overflowPunct/>
        <w:topLinePunct w:val="0"/>
        <w:autoSpaceDE/>
        <w:autoSpaceDN/>
        <w:bidi w:val="0"/>
        <w:adjustRightInd/>
        <w:snapToGrid/>
        <w:spacing w:line="520" w:lineRule="exact"/>
        <w:ind w:left="0" w:firstLine="624" w:firstLineChars="200"/>
        <w:jc w:val="both"/>
        <w:textAlignment w:val="auto"/>
        <w:rPr>
          <w:rFonts w:hint="default" w:ascii="Times New Roman" w:hAnsi="Times New Roman" w:eastAsia="仿宋_GB2312"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firstLine="624"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附件：1</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连云港市房地产经纪机构备案证书</w:t>
      </w:r>
    </w:p>
    <w:p>
      <w:pPr>
        <w:keepNext w:val="0"/>
        <w:keepLines w:val="0"/>
        <w:pageBreakBefore w:val="0"/>
        <w:widowControl w:val="0"/>
        <w:kinsoku/>
        <w:wordWrap/>
        <w:overflowPunct/>
        <w:topLinePunct w:val="0"/>
        <w:autoSpaceDE/>
        <w:autoSpaceDN/>
        <w:bidi w:val="0"/>
        <w:adjustRightInd/>
        <w:snapToGrid/>
        <w:spacing w:line="520" w:lineRule="exact"/>
        <w:ind w:left="0" w:firstLine="624"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      2</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连云港市房地产经纪机构年度报告内容样表</w:t>
      </w:r>
    </w:p>
    <w:p>
      <w:pPr>
        <w:keepNext w:val="0"/>
        <w:keepLines w:val="0"/>
        <w:pageBreakBefore w:val="0"/>
        <w:widowControl w:val="0"/>
        <w:kinsoku/>
        <w:wordWrap/>
        <w:overflowPunct/>
        <w:topLinePunct w:val="0"/>
        <w:autoSpaceDE/>
        <w:autoSpaceDN/>
        <w:bidi w:val="0"/>
        <w:adjustRightInd/>
        <w:spacing w:line="560" w:lineRule="exact"/>
        <w:ind w:left="0" w:firstLine="624" w:firstLineChars="200"/>
        <w:textAlignment w:val="auto"/>
        <w:rPr>
          <w:rFonts w:ascii="Times New Roman" w:hAnsi="Times New Roman" w:eastAsia="仿宋_GB2312"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pacing w:line="560" w:lineRule="exact"/>
        <w:ind w:left="0" w:firstLine="624" w:firstLineChars="200"/>
        <w:jc w:val="right"/>
        <w:textAlignment w:val="auto"/>
        <w:rPr>
          <w:rFonts w:ascii="Times New Roman" w:hAnsi="Times New Roman" w:eastAsia="仿宋_GB2312" w:cs="Times New Roman"/>
          <w:color w:val="auto"/>
          <w:sz w:val="32"/>
          <w:szCs w:val="32"/>
          <w:highlight w:val="none"/>
          <w:lang w:val="en-US" w:eastAsia="zh-CN"/>
        </w:rPr>
      </w:pPr>
      <w:r>
        <w:rPr>
          <w:rFonts w:ascii="Times New Roman" w:hAnsi="Times New Roman" w:eastAsia="仿宋_GB2312" w:cs="Times New Roman"/>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pacing w:line="560" w:lineRule="exact"/>
        <w:ind w:left="0" w:firstLine="624" w:firstLineChars="200"/>
        <w:jc w:val="right"/>
        <w:textAlignment w:val="auto"/>
        <w:rPr>
          <w:rFonts w:ascii="Times New Roman" w:hAnsi="Times New Roman" w:eastAsia="仿宋_GB2312" w:cs="Times New Roman"/>
          <w:color w:val="auto"/>
          <w:sz w:val="32"/>
          <w:szCs w:val="32"/>
          <w:highlight w:val="none"/>
          <w:lang w:val="en-US" w:eastAsia="zh-CN"/>
        </w:rPr>
      </w:pPr>
      <w:r>
        <w:rPr>
          <w:rFonts w:ascii="Times New Roman" w:hAnsi="Times New Roman" w:eastAsia="仿宋_GB2312" w:cs="Times New Roman"/>
          <w:color w:val="auto"/>
          <w:sz w:val="32"/>
          <w:szCs w:val="32"/>
          <w:highlight w:val="none"/>
          <w:lang w:val="en-US" w:eastAsia="zh-CN"/>
        </w:rPr>
        <w:t xml:space="preserve"> 连云港市住房和城乡建设局</w:t>
      </w:r>
    </w:p>
    <w:p>
      <w:pPr>
        <w:keepNext w:val="0"/>
        <w:keepLines w:val="0"/>
        <w:pageBreakBefore w:val="0"/>
        <w:widowControl w:val="0"/>
        <w:kinsoku/>
        <w:wordWrap/>
        <w:overflowPunct/>
        <w:topLinePunct w:val="0"/>
        <w:autoSpaceDE/>
        <w:autoSpaceDN/>
        <w:bidi w:val="0"/>
        <w:adjustRightInd/>
        <w:spacing w:line="560" w:lineRule="exact"/>
        <w:ind w:left="0" w:firstLine="624" w:firstLineChars="200"/>
        <w:jc w:val="center"/>
        <w:textAlignment w:val="auto"/>
        <w:rPr>
          <w:rFonts w:ascii="Times New Roman" w:hAnsi="Times New Roman" w:eastAsia="仿宋_GB2312" w:cs="Times New Roman"/>
          <w:color w:val="auto"/>
          <w:sz w:val="32"/>
          <w:szCs w:val="32"/>
          <w:highlight w:val="none"/>
          <w:lang w:val="en-US" w:eastAsia="zh-CN"/>
        </w:rPr>
      </w:pPr>
      <w:r>
        <w:rPr>
          <w:rFonts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 xml:space="preserve">  </w:t>
      </w:r>
      <w:r>
        <w:rPr>
          <w:rFonts w:ascii="Times New Roman" w:hAnsi="Times New Roman" w:eastAsia="仿宋_GB2312" w:cs="Times New Roman"/>
          <w:color w:val="auto"/>
          <w:sz w:val="32"/>
          <w:szCs w:val="32"/>
          <w:highlight w:val="none"/>
          <w:lang w:val="en-US" w:eastAsia="zh-CN"/>
        </w:rPr>
        <w:t xml:space="preserve"> 2024年</w:t>
      </w:r>
      <w:r>
        <w:rPr>
          <w:rFonts w:hint="eastAsia" w:ascii="Times New Roman" w:hAnsi="Times New Roman" w:eastAsia="仿宋_GB2312" w:cs="Times New Roman"/>
          <w:color w:val="auto"/>
          <w:sz w:val="32"/>
          <w:szCs w:val="32"/>
          <w:highlight w:val="none"/>
          <w:lang w:val="en-US" w:eastAsia="zh-CN"/>
        </w:rPr>
        <w:t>9</w:t>
      </w:r>
      <w:r>
        <w:rPr>
          <w:rFonts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13</w:t>
      </w:r>
      <w:r>
        <w:rPr>
          <w:rFonts w:ascii="Times New Roman" w:hAnsi="Times New Roman" w:eastAsia="仿宋_GB2312" w:cs="Times New Roman"/>
          <w:color w:val="auto"/>
          <w:sz w:val="32"/>
          <w:szCs w:val="32"/>
          <w:highlight w:val="none"/>
          <w:lang w:val="en-US" w:eastAsia="zh-CN"/>
        </w:rPr>
        <w:t>日</w:t>
      </w:r>
    </w:p>
    <w:p>
      <w:pPr>
        <w:pStyle w:val="28"/>
        <w:spacing w:line="360" w:lineRule="auto"/>
        <w:ind w:firstLine="0" w:firstLineChars="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（此件公开发布）</w:t>
      </w:r>
    </w:p>
    <w:p>
      <w:pPr>
        <w:pStyle w:val="28"/>
        <w:spacing w:line="360" w:lineRule="auto"/>
        <w:ind w:firstLine="0" w:firstLineChars="0"/>
        <w:rPr>
          <w:rFonts w:hint="default" w:ascii="Times New Roman" w:hAnsi="Times New Roman" w:eastAsia="黑体" w:cs="Times New Roman"/>
          <w:b/>
          <w:bCs/>
          <w:sz w:val="52"/>
          <w:szCs w:val="52"/>
          <w:lang w:val="en-US"/>
        </w:rPr>
      </w:pPr>
      <w:r>
        <w:rPr>
          <w:rFonts w:hint="default" w:ascii="Times New Roman" w:hAnsi="Times New Roman" w:eastAsia="黑体" w:cs="Times New Roman"/>
          <w:sz w:val="32"/>
          <w:szCs w:val="32"/>
          <w:lang w:val="en-US"/>
        </w:rPr>
        <w:t>附件1：</w:t>
      </w:r>
    </w:p>
    <w:p>
      <w:pPr>
        <w:pStyle w:val="28"/>
        <w:spacing w:line="360" w:lineRule="auto"/>
        <w:ind w:firstLine="0" w:firstLineChars="0"/>
        <w:jc w:val="center"/>
        <w:rPr>
          <w:rFonts w:asciiTheme="majorEastAsia" w:hAnsiTheme="majorEastAsia" w:eastAsiaTheme="majorEastAsia" w:cstheme="majorEastAsia"/>
          <w:b/>
          <w:bCs/>
          <w:sz w:val="52"/>
          <w:szCs w:val="52"/>
          <w:lang w:val="en-US"/>
        </w:rPr>
      </w:pPr>
    </w:p>
    <w:p>
      <w:pPr>
        <w:pStyle w:val="28"/>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 w:val="0"/>
          <w:bCs w:val="0"/>
          <w:sz w:val="44"/>
          <w:szCs w:val="44"/>
          <w:lang w:val="en-US"/>
        </w:rPr>
      </w:pPr>
      <w:r>
        <w:rPr>
          <w:rFonts w:ascii="Times New Roman" w:hAnsi="Times New Roman" w:cs="Times New Roman"/>
          <w:b/>
          <w:bCs/>
          <w:sz w:val="32"/>
          <w:szCs w:val="32"/>
        </w:rPr>
        <mc:AlternateContent>
          <mc:Choice Requires="wps">
            <w:drawing>
              <wp:anchor distT="0" distB="0" distL="114300" distR="114300" simplePos="0" relativeHeight="251662336" behindDoc="0" locked="0" layoutInCell="1" allowOverlap="1">
                <wp:simplePos x="0" y="0"/>
                <wp:positionH relativeFrom="column">
                  <wp:posOffset>4440555</wp:posOffset>
                </wp:positionH>
                <wp:positionV relativeFrom="paragraph">
                  <wp:posOffset>353695</wp:posOffset>
                </wp:positionV>
                <wp:extent cx="571500" cy="356870"/>
                <wp:effectExtent l="4445" t="4445" r="14605" b="19685"/>
                <wp:wrapNone/>
                <wp:docPr id="4" name="矩形 4"/>
                <wp:cNvGraphicFramePr/>
                <a:graphic xmlns:a="http://schemas.openxmlformats.org/drawingml/2006/main">
                  <a:graphicData uri="http://schemas.microsoft.com/office/word/2010/wordprocessingShape">
                    <wps:wsp>
                      <wps:cNvSpPr/>
                      <wps:spPr>
                        <a:xfrm>
                          <a:off x="0" y="0"/>
                          <a:ext cx="571500" cy="35687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sz w:val="18"/>
                                <w:szCs w:val="18"/>
                              </w:rPr>
                              <w:t>二维</w:t>
                            </w:r>
                            <w:r>
                              <w:rPr>
                                <w:rFonts w:hint="eastAsia"/>
                              </w:rPr>
                              <w:t>码</w:t>
                            </w:r>
                          </w:p>
                        </w:txbxContent>
                      </wps:txbx>
                      <wps:bodyPr upright="1"/>
                    </wps:wsp>
                  </a:graphicData>
                </a:graphic>
              </wp:anchor>
            </w:drawing>
          </mc:Choice>
          <mc:Fallback>
            <w:pict>
              <v:rect id="_x0000_s1026" o:spid="_x0000_s1026" o:spt="1" style="position:absolute;left:0pt;margin-left:349.65pt;margin-top:27.85pt;height:28.1pt;width:45pt;z-index:251662336;mso-width-relative:page;mso-height-relative:page;" fillcolor="#FFFFFF" filled="t" stroked="t" coordsize="21600,21600" o:gfxdata="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tPSni1gAAAAgBAAAPAAAAAAAAAAEAIAAAACIAAABkcnMvZG93bnJl&#10;di54bWxQSwECFAAUAAAACACHTuJAXZNEv/8BAAAoBAAADgAAAAAAAAABACAAAAAlAQAAZHJzL2Uy&#10;b0RvYy54bWxQSwUGAAAAAAYABgBZAQAAlgUAAAAA&#10;">
                <v:fill on="t" focussize="0,0"/>
                <v:stroke color="#000000" joinstyle="miter"/>
                <v:imagedata o:title=""/>
                <o:lock v:ext="edit" aspectratio="f"/>
                <v:textbox>
                  <w:txbxContent>
                    <w:p>
                      <w:r>
                        <w:rPr>
                          <w:rFonts w:hint="eastAsia"/>
                          <w:sz w:val="18"/>
                          <w:szCs w:val="18"/>
                        </w:rPr>
                        <w:t>二维</w:t>
                      </w:r>
                      <w:r>
                        <w:rPr>
                          <w:rFonts w:hint="eastAsia"/>
                        </w:rPr>
                        <w:t>码</w:t>
                      </w:r>
                    </w:p>
                  </w:txbxContent>
                </v:textbox>
              </v:rect>
            </w:pict>
          </mc:Fallback>
        </mc:AlternateContent>
      </w:r>
      <w:r>
        <w:rPr>
          <w:rFonts w:hint="eastAsia" w:ascii="Times New Roman" w:hAnsi="Times New Roman" w:eastAsia="方正小标宋简体" w:cs="Times New Roman"/>
          <w:b w:val="0"/>
          <w:bCs w:val="0"/>
          <w:sz w:val="44"/>
          <w:szCs w:val="44"/>
          <w:lang w:val="en-US"/>
        </w:rPr>
        <w:t>连云港市房地产经纪机构备案证书</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Times New Roman" w:hAnsi="Times New Roman" w:cs="Times New Roman"/>
          <w:b/>
          <w:bCs/>
          <w:sz w:val="32"/>
          <w:szCs w:val="32"/>
        </w:rPr>
      </w:pPr>
      <w:r>
        <w:rPr>
          <w:rFonts w:hint="eastAsia" w:ascii="Times New Roman" w:hAnsi="Times New Roman" w:cs="Times New Roman"/>
          <w:b/>
          <w:bCs/>
          <w:sz w:val="32"/>
          <w:szCs w:val="32"/>
        </w:rPr>
        <w:t>（编号：连  房经备字第    号）</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trPr>
        <w:tc>
          <w:tcPr>
            <w:tcW w:w="9288" w:type="dxa"/>
            <w:noWrap/>
            <w:vAlign w:val="center"/>
          </w:tcPr>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ascii="Times New Roman" w:hAnsi="Times New Roman" w:cs="Times New Roman"/>
                <w:b/>
                <w:bCs/>
                <w:sz w:val="32"/>
                <w:szCs w:val="32"/>
              </w:rPr>
            </w:pPr>
            <w:r>
              <w:rPr>
                <w:rFonts w:hint="eastAsia" w:ascii="Times New Roman" w:hAnsi="Times New Roman" w:cs="Times New Roman"/>
                <w:b/>
                <w:bCs/>
                <w:sz w:val="32"/>
                <w:szCs w:val="32"/>
              </w:rPr>
              <w:t xml:space="preserve">机构名称：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exact"/>
        </w:trPr>
        <w:tc>
          <w:tcPr>
            <w:tcW w:w="9288" w:type="dxa"/>
            <w:noWrap/>
            <w:vAlign w:val="center"/>
          </w:tcPr>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ascii="Times New Roman" w:hAnsi="Times New Roman" w:cs="Times New Roman"/>
                <w:b/>
                <w:bCs/>
                <w:sz w:val="32"/>
                <w:szCs w:val="32"/>
              </w:rPr>
            </w:pPr>
            <w:r>
              <w:rPr>
                <w:rFonts w:hint="eastAsia" w:ascii="Times New Roman" w:hAnsi="Times New Roman" w:cs="Times New Roman"/>
                <w:b/>
                <w:bCs/>
                <w:sz w:val="32"/>
                <w:szCs w:val="32"/>
              </w:rPr>
              <w:t xml:space="preserve">法定代表人/负责人： </w:t>
            </w: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ascii="Times New Roman" w:hAnsi="Times New Roman" w:cs="Times New Roman"/>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exact"/>
        </w:trPr>
        <w:tc>
          <w:tcPr>
            <w:tcW w:w="9288" w:type="dxa"/>
            <w:noWrap/>
            <w:vAlign w:val="center"/>
          </w:tcPr>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ascii="Times New Roman" w:hAnsi="Times New Roman" w:cs="Times New Roman"/>
                <w:b/>
                <w:bCs/>
                <w:sz w:val="32"/>
                <w:szCs w:val="32"/>
              </w:rPr>
            </w:pPr>
            <w:r>
              <w:rPr>
                <w:rFonts w:hint="eastAsia" w:ascii="Times New Roman" w:hAnsi="Times New Roman" w:cs="Times New Roman"/>
                <w:b/>
                <w:bCs/>
                <w:sz w:val="32"/>
                <w:szCs w:val="32"/>
              </w:rPr>
              <w:t xml:space="preserve">机构类型：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exact"/>
        </w:trPr>
        <w:tc>
          <w:tcPr>
            <w:tcW w:w="9288" w:type="dxa"/>
            <w:noWrap/>
            <w:vAlign w:val="center"/>
          </w:tcPr>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ascii="Times New Roman" w:hAnsi="Times New Roman" w:cs="Times New Roman"/>
                <w:b/>
                <w:bCs/>
                <w:sz w:val="32"/>
                <w:szCs w:val="32"/>
              </w:rPr>
            </w:pPr>
            <w:r>
              <w:rPr>
                <w:rFonts w:hint="eastAsia" w:ascii="Times New Roman" w:hAnsi="Times New Roman" w:cs="Times New Roman"/>
                <w:b/>
                <w:bCs/>
                <w:sz w:val="32"/>
                <w:szCs w:val="32"/>
              </w:rPr>
              <w:t xml:space="preserve">统一社会信用代码：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9288" w:type="dxa"/>
            <w:noWrap/>
            <w:vAlign w:val="center"/>
          </w:tcPr>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ascii="Times New Roman" w:hAnsi="Times New Roman" w:cs="Times New Roman"/>
                <w:b/>
                <w:bCs/>
                <w:sz w:val="32"/>
                <w:szCs w:val="32"/>
              </w:rPr>
            </w:pPr>
            <w:r>
              <w:rPr>
                <w:rFonts w:hint="eastAsia" w:ascii="Times New Roman" w:hAnsi="Times New Roman" w:cs="Times New Roman"/>
                <w:b/>
                <w:bCs/>
                <w:sz w:val="32"/>
                <w:szCs w:val="32"/>
              </w:rPr>
              <w:t>经营地址：</w:t>
            </w:r>
            <w:r>
              <w:rPr>
                <w:rFonts w:ascii="Times New Roman" w:hAnsi="Times New Roman" w:cs="Times New Roman"/>
                <w:b/>
                <w:bCs/>
                <w:sz w:val="32"/>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9288" w:type="dxa"/>
            <w:noWrap/>
            <w:vAlign w:val="center"/>
          </w:tcPr>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ascii="Times New Roman" w:hAnsi="Times New Roman" w:cs="Times New Roman"/>
                <w:b/>
                <w:bCs/>
                <w:sz w:val="32"/>
                <w:szCs w:val="32"/>
              </w:rPr>
            </w:pPr>
            <w:r>
              <w:rPr>
                <w:rFonts w:hint="eastAsia" w:ascii="Times New Roman" w:hAnsi="Times New Roman" w:cs="Times New Roman"/>
                <w:b/>
                <w:bCs/>
                <w:sz w:val="32"/>
                <w:szCs w:val="32"/>
              </w:rPr>
              <w:t>备案日期：      年   月   日</w:t>
            </w: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ascii="Times New Roman" w:hAnsi="Times New Roman" w:cs="Times New Roman"/>
                <w:b/>
                <w:bCs/>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ascii="Times New Roman" w:hAnsi="Times New Roman" w:cs="Times New Roman"/>
                <w:b/>
                <w:bCs/>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ascii="Times New Roman" w:hAnsi="Times New Roman" w:cs="Times New Roman"/>
                <w:b/>
                <w:bCs/>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ascii="Times New Roman" w:hAnsi="Times New Roman" w:cs="Times New Roman"/>
                <w:b/>
                <w:bCs/>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ascii="Times New Roman" w:hAnsi="Times New Roman" w:cs="Times New Roman"/>
                <w:b/>
                <w:bCs/>
                <w:sz w:val="32"/>
                <w:szCs w:val="32"/>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cs="Times New Roman"/>
          <w:b/>
          <w:bCs/>
          <w:sz w:val="24"/>
          <w:szCs w:val="24"/>
        </w:rPr>
      </w:pPr>
      <w:r>
        <w:rPr>
          <w:rFonts w:hint="eastAsia" w:ascii="Times New Roman" w:hAnsi="Times New Roman" w:cs="Times New Roman"/>
          <w:b/>
          <w:bCs/>
          <w:sz w:val="24"/>
          <w:szCs w:val="24"/>
        </w:rPr>
        <w:t>备案信息公示系统网址：</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HYPERLINK "http://www.lygfdcjy.com" </w:instrText>
      </w:r>
      <w:r>
        <w:rPr>
          <w:rFonts w:ascii="Times New Roman" w:hAnsi="Times New Roman" w:cs="Times New Roman"/>
          <w:b/>
          <w:bCs/>
          <w:sz w:val="24"/>
          <w:szCs w:val="24"/>
        </w:rPr>
        <w:fldChar w:fldCharType="separate"/>
      </w:r>
      <w:r>
        <w:rPr>
          <w:rFonts w:hint="eastAsia" w:ascii="Times New Roman" w:hAnsi="Times New Roman" w:cs="Times New Roman"/>
          <w:b/>
          <w:bCs/>
          <w:sz w:val="24"/>
          <w:szCs w:val="24"/>
        </w:rPr>
        <w:t>http://www.lygfdcjy.com</w:t>
      </w:r>
      <w:r>
        <w:rPr>
          <w:rFonts w:hint="eastAsia" w:ascii="Times New Roman" w:hAnsi="Times New Roman" w:cs="Times New Roman"/>
          <w:b/>
          <w:bCs/>
          <w:sz w:val="24"/>
          <w:szCs w:val="24"/>
        </w:rPr>
        <w:fldChar w:fldCharType="end"/>
      </w:r>
      <w:r>
        <w:rPr>
          <w:rFonts w:hint="eastAsia" w:ascii="Times New Roman" w:hAnsi="Times New Roman" w:cs="Times New Roman"/>
          <w:b/>
          <w:bCs/>
          <w:sz w:val="24"/>
          <w:szCs w:val="24"/>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cs="Times New Roman"/>
          <w:b/>
          <w:bCs/>
          <w:sz w:val="24"/>
          <w:szCs w:val="24"/>
        </w:rPr>
      </w:pPr>
      <w:r>
        <w:rPr>
          <w:rFonts w:hint="eastAsia" w:ascii="Times New Roman" w:hAnsi="Times New Roman" w:cs="Times New Roman"/>
          <w:b/>
          <w:bCs/>
          <w:sz w:val="24"/>
          <w:szCs w:val="24"/>
        </w:rPr>
        <w:t>经纪机构应当于每年4月1日至6月30日通过连云港市存量房交易监管服务平台报送年度报告</w:t>
      </w:r>
    </w:p>
    <w:p>
      <w:pPr>
        <w:spacing w:line="360" w:lineRule="auto"/>
        <w:ind w:firstLine="4824" w:firstLineChars="1546"/>
        <w:rPr>
          <w:rFonts w:ascii="宋体" w:hAnsi="宋体" w:cs="宋体"/>
          <w:b/>
          <w:bCs/>
          <w:sz w:val="32"/>
          <w:szCs w:val="32"/>
        </w:rPr>
      </w:pPr>
    </w:p>
    <w:p>
      <w:pPr>
        <w:spacing w:line="360" w:lineRule="auto"/>
        <w:ind w:firstLine="4824" w:firstLineChars="1546"/>
        <w:rPr>
          <w:rFonts w:ascii="宋体" w:hAnsi="宋体" w:cs="宋体"/>
          <w:b/>
          <w:bCs/>
          <w:sz w:val="32"/>
          <w:szCs w:val="32"/>
        </w:rPr>
      </w:pPr>
      <w:r>
        <w:rPr>
          <w:rFonts w:hint="eastAsia" w:ascii="宋体" w:hAnsi="宋体" w:cs="宋体"/>
          <w:b/>
          <w:bCs/>
          <w:sz w:val="32"/>
          <w:szCs w:val="32"/>
        </w:rPr>
        <w:t xml:space="preserve">备案机关： </w:t>
      </w:r>
    </w:p>
    <w:p>
      <w:pPr>
        <w:spacing w:line="360" w:lineRule="auto"/>
        <w:ind w:firstLine="4824" w:firstLineChars="1546"/>
        <w:rPr>
          <w:rFonts w:ascii="宋体" w:hAnsi="宋体" w:cs="宋体"/>
          <w:b/>
          <w:bCs/>
          <w:sz w:val="32"/>
          <w:szCs w:val="32"/>
        </w:rPr>
      </w:pPr>
      <w:r>
        <w:rPr>
          <w:rFonts w:hint="eastAsia" w:ascii="宋体" w:hAnsi="宋体" w:cs="宋体"/>
          <w:b/>
          <w:bCs/>
          <w:sz w:val="32"/>
          <w:szCs w:val="32"/>
        </w:rPr>
        <w:t>发证日期：</w:t>
      </w: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pStyle w:val="28"/>
        <w:spacing w:line="360" w:lineRule="auto"/>
        <w:ind w:firstLine="0" w:firstLineChars="0"/>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lang w:val="en-US"/>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连云港市房地产经纪机构年度报告内容样表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eastAsia="仿宋_GB2312"/>
          <w:szCs w:val="21"/>
        </w:rPr>
      </w:pPr>
      <w:r>
        <w:rPr>
          <w:rFonts w:hint="eastAsia" w:ascii="仿宋_GB2312" w:eastAsia="仿宋_GB2312"/>
          <w:szCs w:val="21"/>
        </w:rPr>
        <w:t>填报人：                                           填报日期：     年  月  日</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4"/>
        <w:gridCol w:w="2074"/>
        <w:gridCol w:w="2767"/>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机构名称</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Cs w:val="21"/>
              </w:rPr>
            </w:pPr>
          </w:p>
        </w:tc>
        <w:tc>
          <w:tcPr>
            <w:tcW w:w="283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机构类型：</w:t>
            </w:r>
          </w:p>
        </w:tc>
        <w:tc>
          <w:tcPr>
            <w:tcW w:w="18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经营场所</w:t>
            </w:r>
          </w:p>
        </w:tc>
        <w:tc>
          <w:tcPr>
            <w:tcW w:w="677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统一社会信用代码</w:t>
            </w:r>
          </w:p>
        </w:tc>
        <w:tc>
          <w:tcPr>
            <w:tcW w:w="677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备案日期</w:t>
            </w:r>
          </w:p>
        </w:tc>
        <w:tc>
          <w:tcPr>
            <w:tcW w:w="677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Cs w:val="21"/>
              </w:rPr>
            </w:pPr>
            <w:bookmarkStart w:id="4" w:name="_GoBack"/>
            <w:bookmarkEnd w:id="4"/>
            <w:r>
              <w:rPr>
                <w:rFonts w:hint="eastAsia" w:asciiTheme="minorEastAsia" w:hAnsiTheme="minorEastAsia" w:eastAsiaTheme="minorEastAsia" w:cstheme="minorEastAsia"/>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注册资金</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Cs w:val="21"/>
              </w:rPr>
            </w:pPr>
          </w:p>
        </w:tc>
        <w:tc>
          <w:tcPr>
            <w:tcW w:w="283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p>
        </w:tc>
        <w:tc>
          <w:tcPr>
            <w:tcW w:w="18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所在区县</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Cs w:val="21"/>
              </w:rPr>
            </w:pPr>
          </w:p>
        </w:tc>
        <w:tc>
          <w:tcPr>
            <w:tcW w:w="283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法定代表人/负责人</w:t>
            </w:r>
          </w:p>
        </w:tc>
        <w:tc>
          <w:tcPr>
            <w:tcW w:w="18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经营范围</w:t>
            </w:r>
          </w:p>
        </w:tc>
        <w:tc>
          <w:tcPr>
            <w:tcW w:w="677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9288"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从业人员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姓名</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w:t>
            </w:r>
          </w:p>
        </w:tc>
        <w:tc>
          <w:tcPr>
            <w:tcW w:w="283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p>
        </w:tc>
        <w:tc>
          <w:tcPr>
            <w:tcW w:w="18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证书类型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Cs w:val="21"/>
              </w:rPr>
            </w:pP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Cs w:val="21"/>
              </w:rPr>
            </w:pPr>
          </w:p>
        </w:tc>
        <w:tc>
          <w:tcPr>
            <w:tcW w:w="283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Cs w:val="21"/>
              </w:rPr>
            </w:pPr>
          </w:p>
        </w:tc>
        <w:tc>
          <w:tcPr>
            <w:tcW w:w="18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5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经营状态</w:t>
            </w:r>
          </w:p>
        </w:tc>
        <w:tc>
          <w:tcPr>
            <w:tcW w:w="6770" w:type="dxa"/>
            <w:gridSpan w:val="3"/>
          </w:tcPr>
          <w:p>
            <w:pPr>
              <w:keepNext w:val="0"/>
              <w:keepLines w:val="0"/>
              <w:pageBreakBefore w:val="0"/>
              <w:widowControl w:val="0"/>
              <w:kinsoku/>
              <w:wordWrap/>
              <w:overflowPunct/>
              <w:topLinePunct w:val="0"/>
              <w:autoSpaceDE/>
              <w:autoSpaceDN/>
              <w:bidi w:val="0"/>
              <w:adjustRightInd/>
              <w:snapToGrid/>
              <w:spacing w:line="240" w:lineRule="auto"/>
              <w:ind w:firstLine="202" w:firstLineChars="1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□正常   □停业（歇业）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5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上一年度业绩情况概述</w:t>
            </w:r>
          </w:p>
        </w:tc>
        <w:tc>
          <w:tcPr>
            <w:tcW w:w="677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5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备案情况</w:t>
            </w:r>
          </w:p>
        </w:tc>
        <w:tc>
          <w:tcPr>
            <w:tcW w:w="6770" w:type="dxa"/>
            <w:gridSpan w:val="3"/>
          </w:tcPr>
          <w:p>
            <w:pPr>
              <w:keepNext w:val="0"/>
              <w:keepLines w:val="0"/>
              <w:pageBreakBefore w:val="0"/>
              <w:widowControl w:val="0"/>
              <w:kinsoku/>
              <w:wordWrap/>
              <w:overflowPunct/>
              <w:topLinePunct w:val="0"/>
              <w:autoSpaceDE/>
              <w:autoSpaceDN/>
              <w:bidi w:val="0"/>
              <w:adjustRightInd/>
              <w:snapToGrid/>
              <w:spacing w:line="240" w:lineRule="auto"/>
              <w:ind w:firstLine="202" w:firstLineChars="1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□无变化  □有变化</w:t>
            </w:r>
          </w:p>
          <w:p>
            <w:pPr>
              <w:keepNext w:val="0"/>
              <w:keepLines w:val="0"/>
              <w:pageBreakBefore w:val="0"/>
              <w:widowControl w:val="0"/>
              <w:kinsoku/>
              <w:wordWrap/>
              <w:overflowPunct/>
              <w:topLinePunct w:val="0"/>
              <w:autoSpaceDE/>
              <w:autoSpaceDN/>
              <w:bidi w:val="0"/>
              <w:adjustRightInd/>
              <w:snapToGrid/>
              <w:spacing w:line="240" w:lineRule="auto"/>
              <w:ind w:firstLine="202" w:firstLineChars="1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1、机构名称            材料上传</w:t>
            </w:r>
          </w:p>
          <w:p>
            <w:pPr>
              <w:keepNext w:val="0"/>
              <w:keepLines w:val="0"/>
              <w:pageBreakBefore w:val="0"/>
              <w:widowControl w:val="0"/>
              <w:kinsoku/>
              <w:wordWrap/>
              <w:overflowPunct/>
              <w:topLinePunct w:val="0"/>
              <w:autoSpaceDE/>
              <w:autoSpaceDN/>
              <w:bidi w:val="0"/>
              <w:adjustRightInd/>
              <w:snapToGrid/>
              <w:spacing w:line="240" w:lineRule="auto"/>
              <w:ind w:firstLine="202" w:firstLineChars="1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2、机构类型            材料上传</w:t>
            </w:r>
          </w:p>
          <w:p>
            <w:pPr>
              <w:keepNext w:val="0"/>
              <w:keepLines w:val="0"/>
              <w:pageBreakBefore w:val="0"/>
              <w:widowControl w:val="0"/>
              <w:kinsoku/>
              <w:wordWrap/>
              <w:overflowPunct/>
              <w:topLinePunct w:val="0"/>
              <w:autoSpaceDE/>
              <w:autoSpaceDN/>
              <w:bidi w:val="0"/>
              <w:adjustRightInd/>
              <w:snapToGrid/>
              <w:spacing w:line="240" w:lineRule="auto"/>
              <w:ind w:firstLine="202" w:firstLineChars="1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3、经营场所            材料上传</w:t>
            </w:r>
          </w:p>
          <w:p>
            <w:pPr>
              <w:keepNext w:val="0"/>
              <w:keepLines w:val="0"/>
              <w:pageBreakBefore w:val="0"/>
              <w:widowControl w:val="0"/>
              <w:kinsoku/>
              <w:wordWrap/>
              <w:overflowPunct/>
              <w:topLinePunct w:val="0"/>
              <w:autoSpaceDE/>
              <w:autoSpaceDN/>
              <w:bidi w:val="0"/>
              <w:adjustRightInd/>
              <w:snapToGrid/>
              <w:spacing w:line="240" w:lineRule="auto"/>
              <w:ind w:firstLine="202" w:firstLineChars="1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4、注册资金            材料上传</w:t>
            </w:r>
          </w:p>
          <w:p>
            <w:pPr>
              <w:keepNext w:val="0"/>
              <w:keepLines w:val="0"/>
              <w:pageBreakBefore w:val="0"/>
              <w:widowControl w:val="0"/>
              <w:kinsoku/>
              <w:wordWrap/>
              <w:overflowPunct/>
              <w:topLinePunct w:val="0"/>
              <w:autoSpaceDE/>
              <w:autoSpaceDN/>
              <w:bidi w:val="0"/>
              <w:adjustRightInd/>
              <w:snapToGrid/>
              <w:spacing w:line="240" w:lineRule="auto"/>
              <w:ind w:firstLine="202" w:firstLineChars="1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5、所在县区            材料上传</w:t>
            </w:r>
          </w:p>
          <w:p>
            <w:pPr>
              <w:keepNext w:val="0"/>
              <w:keepLines w:val="0"/>
              <w:pageBreakBefore w:val="0"/>
              <w:widowControl w:val="0"/>
              <w:kinsoku/>
              <w:wordWrap/>
              <w:overflowPunct/>
              <w:topLinePunct w:val="0"/>
              <w:autoSpaceDE/>
              <w:autoSpaceDN/>
              <w:bidi w:val="0"/>
              <w:adjustRightInd/>
              <w:snapToGrid/>
              <w:spacing w:line="240" w:lineRule="auto"/>
              <w:ind w:firstLine="202" w:firstLineChars="1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6、法定代表人/负责人   材料上传</w:t>
            </w:r>
          </w:p>
          <w:p>
            <w:pPr>
              <w:keepNext w:val="0"/>
              <w:keepLines w:val="0"/>
              <w:pageBreakBefore w:val="0"/>
              <w:widowControl w:val="0"/>
              <w:kinsoku/>
              <w:wordWrap/>
              <w:overflowPunct/>
              <w:topLinePunct w:val="0"/>
              <w:autoSpaceDE/>
              <w:autoSpaceDN/>
              <w:bidi w:val="0"/>
              <w:adjustRightInd/>
              <w:snapToGrid/>
              <w:spacing w:line="240" w:lineRule="auto"/>
              <w:ind w:firstLine="202" w:firstLineChars="1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7、经营范围            材料上传</w:t>
            </w:r>
          </w:p>
          <w:p>
            <w:pPr>
              <w:keepNext w:val="0"/>
              <w:keepLines w:val="0"/>
              <w:pageBreakBefore w:val="0"/>
              <w:widowControl w:val="0"/>
              <w:kinsoku/>
              <w:wordWrap/>
              <w:overflowPunct/>
              <w:topLinePunct w:val="0"/>
              <w:autoSpaceDE/>
              <w:autoSpaceDN/>
              <w:bidi w:val="0"/>
              <w:adjustRightInd/>
              <w:snapToGrid/>
              <w:spacing w:line="240" w:lineRule="auto"/>
              <w:ind w:firstLine="202" w:firstLineChars="1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8、从业人员            材料上传</w:t>
            </w:r>
          </w:p>
          <w:p>
            <w:pPr>
              <w:keepNext w:val="0"/>
              <w:keepLines w:val="0"/>
              <w:pageBreakBefore w:val="0"/>
              <w:widowControl w:val="0"/>
              <w:kinsoku/>
              <w:wordWrap/>
              <w:overflowPunct/>
              <w:topLinePunct w:val="0"/>
              <w:autoSpaceDE/>
              <w:autoSpaceDN/>
              <w:bidi w:val="0"/>
              <w:adjustRightInd/>
              <w:snapToGrid/>
              <w:spacing w:line="240" w:lineRule="auto"/>
              <w:ind w:firstLine="202" w:firstLineChars="1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9、+                   材料上传</w:t>
            </w:r>
          </w:p>
        </w:tc>
      </w:tr>
    </w:tbl>
    <w:p>
      <w:pPr>
        <w:spacing w:line="360" w:lineRule="auto"/>
        <w:rPr>
          <w:rFonts w:asciiTheme="minorEastAsia" w:hAnsiTheme="minorEastAsia"/>
          <w:sz w:val="24"/>
          <w:szCs w:val="24"/>
        </w:rPr>
      </w:pPr>
    </w:p>
    <w:p>
      <w:pPr>
        <w:spacing w:line="360" w:lineRule="auto"/>
        <w:rPr>
          <w:rFonts w:asciiTheme="minorEastAsia" w:hAnsiTheme="minorEastAsia"/>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468" w:firstLineChars="15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numPr>
          <w:ilvl w:val="0"/>
          <w:numId w:val="0"/>
        </w:numPr>
        <w:shd w:val="clear"/>
        <w:kinsoku/>
        <w:wordWrap/>
        <w:overflowPunct/>
        <w:topLinePunct w:val="0"/>
        <w:autoSpaceDE/>
        <w:autoSpaceDN/>
        <w:bidi w:val="0"/>
        <w:adjustRightInd/>
        <w:snapToGrid/>
        <w:spacing w:line="540" w:lineRule="exact"/>
        <w:ind w:firstLine="624" w:firstLineChars="200"/>
        <w:jc w:val="both"/>
        <w:textAlignment w:val="auto"/>
        <w:rPr>
          <w:rFonts w:hint="default" w:ascii="Times New Roman" w:hAnsi="Times New Roman" w:eastAsia="仿宋_GB2312" w:cs="Times New Roman"/>
          <w:color w:val="000000"/>
          <w:spacing w:val="0"/>
          <w:sz w:val="32"/>
          <w:szCs w:val="32"/>
          <w:shd w:val="clear" w:color="auto" w:fill="FFFFFF"/>
          <w:lang w:bidi="ar-SA"/>
        </w:rPr>
      </w:pPr>
    </w:p>
    <w:p>
      <w:pPr>
        <w:pStyle w:val="14"/>
        <w:rPr>
          <w:rFonts w:hint="eastAsia" w:ascii="Times New Roman" w:hAnsi="Times New Roman" w:eastAsia="仿宋_GB2312" w:cs="Times New Roman"/>
          <w:color w:val="auto"/>
          <w:sz w:val="32"/>
          <w:szCs w:val="32"/>
          <w:lang w:eastAsia="zh-CN"/>
        </w:rPr>
      </w:pPr>
    </w:p>
    <w:p>
      <w:pPr>
        <w:pStyle w:val="14"/>
        <w:rPr>
          <w:rFonts w:hint="eastAsia" w:ascii="Times New Roman" w:hAnsi="Times New Roman" w:eastAsia="仿宋_GB2312" w:cs="Times New Roman"/>
          <w:color w:val="auto"/>
          <w:sz w:val="32"/>
          <w:szCs w:val="32"/>
          <w:lang w:eastAsia="zh-CN"/>
        </w:rPr>
      </w:pPr>
    </w:p>
    <w:p>
      <w:pPr>
        <w:pStyle w:val="14"/>
        <w:rPr>
          <w:rFonts w:hint="eastAsia" w:ascii="Times New Roman" w:hAnsi="Times New Roman" w:eastAsia="仿宋_GB2312" w:cs="Times New Roman"/>
          <w:color w:val="auto"/>
          <w:sz w:val="32"/>
          <w:szCs w:val="32"/>
          <w:lang w:eastAsia="zh-CN"/>
        </w:rPr>
      </w:pPr>
    </w:p>
    <w:p>
      <w:pPr>
        <w:pStyle w:val="14"/>
        <w:rPr>
          <w:rFonts w:hint="eastAsia" w:ascii="Times New Roman" w:hAnsi="Times New Roman" w:eastAsia="仿宋_GB2312" w:cs="Times New Roman"/>
          <w:color w:val="auto"/>
          <w:sz w:val="32"/>
          <w:szCs w:val="32"/>
          <w:lang w:eastAsia="zh-CN"/>
        </w:rPr>
      </w:pPr>
    </w:p>
    <w:p>
      <w:pPr>
        <w:pStyle w:val="14"/>
        <w:rPr>
          <w:rFonts w:hint="eastAsia" w:ascii="Times New Roman" w:hAnsi="Times New Roman" w:eastAsia="仿宋_GB2312" w:cs="Times New Roman"/>
          <w:color w:val="auto"/>
          <w:sz w:val="32"/>
          <w:szCs w:val="32"/>
          <w:lang w:eastAsia="zh-CN"/>
        </w:rPr>
      </w:pPr>
    </w:p>
    <w:p>
      <w:pPr>
        <w:pStyle w:val="14"/>
        <w:rPr>
          <w:rFonts w:hint="eastAsia" w:ascii="Times New Roman" w:hAnsi="Times New Roman" w:eastAsia="仿宋_GB2312" w:cs="Times New Roman"/>
          <w:color w:val="auto"/>
          <w:sz w:val="32"/>
          <w:szCs w:val="32"/>
          <w:lang w:eastAsia="zh-CN"/>
        </w:rPr>
      </w:pPr>
    </w:p>
    <w:p>
      <w:pPr>
        <w:pStyle w:val="14"/>
        <w:rPr>
          <w:rFonts w:hint="eastAsia" w:ascii="Times New Roman" w:hAnsi="Times New Roman" w:eastAsia="仿宋_GB2312" w:cs="Times New Roman"/>
          <w:color w:val="auto"/>
          <w:sz w:val="32"/>
          <w:szCs w:val="32"/>
          <w:lang w:eastAsia="zh-CN"/>
        </w:rPr>
      </w:pPr>
    </w:p>
    <w:p>
      <w:pPr>
        <w:pStyle w:val="14"/>
        <w:rPr>
          <w:rFonts w:hint="eastAsia" w:ascii="Times New Roman" w:hAnsi="Times New Roman" w:eastAsia="仿宋_GB2312" w:cs="Times New Roman"/>
          <w:color w:val="auto"/>
          <w:sz w:val="32"/>
          <w:szCs w:val="32"/>
          <w:lang w:eastAsia="zh-CN"/>
        </w:rPr>
      </w:pPr>
    </w:p>
    <w:p>
      <w:pPr>
        <w:pStyle w:val="14"/>
        <w:rPr>
          <w:rFonts w:hint="eastAsia" w:ascii="Times New Roman" w:hAnsi="Times New Roman" w:eastAsia="仿宋_GB2312" w:cs="Times New Roman"/>
          <w:color w:val="auto"/>
          <w:sz w:val="32"/>
          <w:szCs w:val="32"/>
          <w:lang w:eastAsia="zh-CN"/>
        </w:rPr>
      </w:pPr>
    </w:p>
    <w:p>
      <w:pPr>
        <w:pStyle w:val="14"/>
        <w:rPr>
          <w:rFonts w:hint="eastAsia" w:ascii="Times New Roman" w:hAnsi="Times New Roman" w:eastAsia="仿宋_GB2312" w:cs="Times New Roman"/>
          <w:color w:val="auto"/>
          <w:sz w:val="32"/>
          <w:szCs w:val="32"/>
          <w:lang w:eastAsia="zh-CN"/>
        </w:rPr>
      </w:pPr>
    </w:p>
    <w:p>
      <w:pPr>
        <w:pStyle w:val="14"/>
        <w:rPr>
          <w:rFonts w:hint="eastAsia" w:ascii="Times New Roman" w:hAnsi="Times New Roman" w:eastAsia="仿宋_GB2312" w:cs="Times New Roman"/>
          <w:color w:val="auto"/>
          <w:sz w:val="32"/>
          <w:szCs w:val="32"/>
          <w:lang w:eastAsia="zh-CN"/>
        </w:rPr>
      </w:pPr>
    </w:p>
    <w:p>
      <w:pPr>
        <w:pStyle w:val="14"/>
        <w:rPr>
          <w:rFonts w:hint="eastAsia" w:ascii="Times New Roman" w:hAnsi="Times New Roman" w:eastAsia="仿宋_GB2312" w:cs="Times New Roman"/>
          <w:color w:val="auto"/>
          <w:sz w:val="32"/>
          <w:szCs w:val="32"/>
          <w:lang w:eastAsia="zh-CN"/>
        </w:rPr>
      </w:pPr>
    </w:p>
    <w:p>
      <w:pPr>
        <w:pStyle w:val="14"/>
        <w:rPr>
          <w:rFonts w:hint="eastAsia" w:ascii="Times New Roman" w:hAnsi="Times New Roman" w:eastAsia="仿宋_GB2312" w:cs="Times New Roman"/>
          <w:color w:val="auto"/>
          <w:sz w:val="32"/>
          <w:szCs w:val="32"/>
          <w:lang w:eastAsia="zh-CN"/>
        </w:rPr>
      </w:pPr>
    </w:p>
    <w:p>
      <w:pPr>
        <w:pStyle w:val="14"/>
        <w:ind w:left="0" w:leftChars="0" w:firstLine="0" w:firstLineChars="0"/>
        <w:rPr>
          <w:rFonts w:hint="eastAsia" w:ascii="Times New Roman" w:hAnsi="Times New Roman" w:eastAsia="仿宋_GB2312" w:cs="Times New Roman"/>
          <w:color w:val="auto"/>
          <w:sz w:val="32"/>
          <w:szCs w:val="32"/>
          <w:lang w:eastAsia="zh-CN"/>
        </w:rPr>
      </w:pPr>
    </w:p>
    <w:p>
      <w:pPr>
        <w:pStyle w:val="14"/>
        <w:rPr>
          <w:rFonts w:hint="eastAsia" w:ascii="Times New Roman" w:hAnsi="Times New Roman" w:eastAsia="仿宋_GB2312" w:cs="Times New Roman"/>
          <w:color w:val="auto"/>
          <w:sz w:val="32"/>
          <w:szCs w:val="32"/>
          <w:lang w:eastAsia="zh-CN"/>
        </w:rPr>
      </w:pPr>
    </w:p>
    <w:p>
      <w:pPr>
        <w:pStyle w:val="15"/>
        <w:keepNext w:val="0"/>
        <w:keepLines w:val="0"/>
        <w:pageBreakBefore w:val="0"/>
        <w:widowControl w:val="0"/>
        <w:pBdr>
          <w:top w:val="single" w:color="auto" w:sz="4" w:space="0"/>
          <w:bottom w:val="single" w:color="auto" w:sz="4" w:space="0"/>
        </w:pBdr>
        <w:shd w:val="clear"/>
        <w:kinsoku/>
        <w:wordWrap/>
        <w:overflowPunct/>
        <w:topLinePunct w:val="0"/>
        <w:autoSpaceDE/>
        <w:autoSpaceDN/>
        <w:bidi w:val="0"/>
        <w:adjustRightInd/>
        <w:snapToGrid/>
        <w:spacing w:line="600" w:lineRule="exact"/>
        <w:ind w:left="0" w:leftChars="0" w:firstLine="272" w:firstLineChars="100"/>
        <w:textAlignment w:val="auto"/>
        <w:rPr>
          <w:rFonts w:ascii="Times New Roman" w:hAnsi="Times New Roman" w:eastAsia="仿宋_GB2312"/>
          <w:sz w:val="32"/>
          <w:szCs w:val="32"/>
        </w:rPr>
      </w:pPr>
      <w:r>
        <w:rPr>
          <w:rFonts w:ascii="Times New Roman" w:hAnsi="Times New Roman" w:eastAsia="仿宋_GB2312"/>
          <w:sz w:val="28"/>
          <w:szCs w:val="28"/>
        </w:rPr>
        <w:t xml:space="preserve">连云港市住房和城乡建设局办公室           </w:t>
      </w:r>
      <w:r>
        <w:rPr>
          <w:rFonts w:hint="eastAsia" w:ascii="Times New Roman" w:hAnsi="Times New Roman" w:eastAsia="仿宋_GB2312"/>
          <w:sz w:val="28"/>
          <w:szCs w:val="28"/>
          <w:lang w:val="en-US" w:eastAsia="zh-CN"/>
        </w:rPr>
        <w:t xml:space="preserve"> </w:t>
      </w:r>
      <w:r>
        <w:rPr>
          <w:rFonts w:hint="eastAsia" w:ascii="Times New Roman" w:hAnsi="Times New Roman" w:eastAsia="仿宋_GB2312"/>
          <w:sz w:val="28"/>
          <w:szCs w:val="28"/>
        </w:rPr>
        <w:t>202</w:t>
      </w:r>
      <w:r>
        <w:rPr>
          <w:rFonts w:hint="eastAsia" w:ascii="Times New Roman" w:hAnsi="Times New Roman" w:eastAsia="仿宋_GB2312"/>
          <w:sz w:val="28"/>
          <w:szCs w:val="28"/>
          <w:lang w:val="en-US" w:eastAsia="zh-CN"/>
        </w:rPr>
        <w:t>4</w:t>
      </w:r>
      <w:r>
        <w:rPr>
          <w:rFonts w:hint="eastAsia" w:ascii="Times New Roman" w:hAnsi="Times New Roman" w:eastAsia="仿宋_GB2312"/>
          <w:sz w:val="28"/>
          <w:szCs w:val="28"/>
        </w:rPr>
        <w:t>年</w:t>
      </w:r>
      <w:r>
        <w:rPr>
          <w:rFonts w:hint="eastAsia" w:ascii="Times New Roman" w:hAnsi="Times New Roman" w:eastAsia="仿宋_GB2312"/>
          <w:sz w:val="28"/>
          <w:szCs w:val="28"/>
          <w:lang w:val="en-US" w:eastAsia="zh-CN"/>
        </w:rPr>
        <w:t>9</w:t>
      </w:r>
      <w:r>
        <w:rPr>
          <w:rFonts w:hint="eastAsia" w:ascii="Times New Roman" w:hAnsi="Times New Roman" w:eastAsia="仿宋_GB2312"/>
          <w:sz w:val="28"/>
          <w:szCs w:val="28"/>
        </w:rPr>
        <w:t>月</w:t>
      </w:r>
      <w:r>
        <w:rPr>
          <w:rFonts w:hint="eastAsia" w:ascii="Times New Roman" w:hAnsi="Times New Roman" w:eastAsia="仿宋_GB2312"/>
          <w:sz w:val="28"/>
          <w:szCs w:val="28"/>
          <w:lang w:val="en-US" w:eastAsia="zh-CN"/>
        </w:rPr>
        <w:t>13</w:t>
      </w:r>
      <w:r>
        <w:rPr>
          <w:rFonts w:hint="eastAsia" w:ascii="Times New Roman" w:hAnsi="Times New Roman" w:eastAsia="仿宋_GB2312"/>
          <w:sz w:val="28"/>
          <w:szCs w:val="28"/>
        </w:rPr>
        <w:t>日</w:t>
      </w:r>
      <w:r>
        <w:rPr>
          <w:rFonts w:ascii="Times New Roman" w:hAnsi="Times New Roman" w:eastAsia="仿宋_GB2312"/>
          <w:sz w:val="28"/>
          <w:szCs w:val="28"/>
        </w:rPr>
        <w:t>印发</w:t>
      </w:r>
      <w:r>
        <w:rPr>
          <w:rFonts w:hint="eastAsia" w:ascii="Times New Roman" w:hAnsi="Times New Roman" w:eastAsia="仿宋_GB2312"/>
          <w:sz w:val="28"/>
          <w:szCs w:val="28"/>
          <w:lang w:val="en-US" w:eastAsia="zh-CN"/>
        </w:rPr>
        <w:t xml:space="preserve">                                                   </w:t>
      </w:r>
    </w:p>
    <w:sectPr>
      <w:headerReference r:id="rId3" w:type="default"/>
      <w:footerReference r:id="rId5" w:type="default"/>
      <w:headerReference r:id="rId4" w:type="even"/>
      <w:footerReference r:id="rId6" w:type="even"/>
      <w:pgSz w:w="11906" w:h="16838"/>
      <w:pgMar w:top="2098" w:right="1474" w:bottom="1984" w:left="1587" w:header="851" w:footer="992" w:gutter="0"/>
      <w:pgBorders>
        <w:top w:val="none" w:sz="0" w:space="0"/>
        <w:left w:val="none" w:sz="0" w:space="0"/>
        <w:bottom w:val="none" w:sz="0" w:space="0"/>
        <w:right w:val="none" w:sz="0" w:space="0"/>
      </w:pgBorders>
      <w:pgNumType w:fmt="numberInDash"/>
      <w:cols w:space="0" w:num="1"/>
      <w:rtlGutter w:val="0"/>
      <w:docGrid w:type="linesAndChars" w:linePitch="481"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xi Sans">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溘冼_GB2312">
    <w:altName w:val="MingLiU-ExtB"/>
    <w:panose1 w:val="00000000000000000000"/>
    <w:charset w:val="88"/>
    <w:family w:val="modern"/>
    <w:pitch w:val="default"/>
    <w:sig w:usb0="00000000" w:usb1="00000000" w:usb2="00000010" w:usb3="00000000" w:csb0="0010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MingLiU-ExtB">
    <w:panose1 w:val="02020500000000000000"/>
    <w:charset w:val="88"/>
    <w:family w:val="auto"/>
    <w:pitch w:val="default"/>
    <w:sig w:usb0="8000002F" w:usb1="02000008" w:usb2="00000000" w:usb3="00000000" w:csb0="0010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420"/>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95910" cy="204470"/>
              <wp:effectExtent l="0" t="0" r="0" b="0"/>
              <wp:wrapNone/>
              <wp:docPr id="2" name="文本框 15 3"/>
              <wp:cNvGraphicFramePr/>
              <a:graphic xmlns:a="http://schemas.openxmlformats.org/drawingml/2006/main">
                <a:graphicData uri="http://schemas.microsoft.com/office/word/2010/wordprocessingShape">
                  <wps:wsp>
                    <wps:cNvSpPr txBox="1"/>
                    <wps:spPr>
                      <a:xfrm>
                        <a:off x="0" y="0"/>
                        <a:ext cx="295910" cy="204470"/>
                      </a:xfrm>
                      <a:prstGeom prst="rect">
                        <a:avLst/>
                      </a:prstGeom>
                      <a:noFill/>
                      <a:ln>
                        <a:noFill/>
                      </a:ln>
                      <a:effectLst/>
                    </wps:spPr>
                    <wps:txbx>
                      <w:txbxContent>
                        <w:p>
                          <w:pPr>
                            <w:pStyle w:val="11"/>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- 1 -</w:t>
                          </w:r>
                          <w:r>
                            <w:rPr>
                              <w:rFonts w:ascii="Times New Roman" w:hAnsi="Times New Roman"/>
                              <w:sz w:val="28"/>
                              <w:szCs w:val="28"/>
                            </w:rPr>
                            <w:fldChar w:fldCharType="end"/>
                          </w:r>
                        </w:p>
                      </w:txbxContent>
                    </wps:txbx>
                    <wps:bodyPr wrap="none" lIns="0" tIns="0" rIns="0" bIns="0" upright="1">
                      <a:spAutoFit/>
                    </wps:bodyPr>
                  </wps:wsp>
                </a:graphicData>
              </a:graphic>
            </wp:anchor>
          </w:drawing>
        </mc:Choice>
        <mc:Fallback>
          <w:pict>
            <v:shape id="文本框 15 3" o:spid="_x0000_s1026" o:spt="202" type="#_x0000_t202" style="position:absolute;left:0pt;margin-top:0pt;height:16.1pt;width:23.3pt;mso-position-horizontal:outside;mso-position-horizontal-relative:margin;mso-wrap-style:none;z-index:251659264;mso-width-relative:page;mso-height-relative:page;" filled="f" stroked="f" coordsize="21600,21600" o:gfxdata="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6GT8zRAAAAAwEAAA8AAAAAAAAAAQAgAAAAIgAA&#10;AGRycy9kb3ducmV2LnhtbFBLAQIUABQAAAAIAIdO4kDDBnmz1gEAAKgDAAAOAAAAAAAAAAEAIAAA&#10;ACABAABkcnMvZTJvRG9jLnhtbFBLBQYAAAAABgAGAFkBAABoBQAAAAA=&#10;">
              <v:fill on="f" focussize="0,0"/>
              <v:stroke on="f"/>
              <v:imagedata o:title=""/>
              <o:lock v:ext="edit" aspectratio="f"/>
              <v:textbox inset="0mm,0mm,0mm,0mm" style="mso-fit-shape-to-text:t;">
                <w:txbxContent>
                  <w:p>
                    <w:pPr>
                      <w:pStyle w:val="11"/>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- 1 -</w:t>
                    </w:r>
                    <w:r>
                      <w:rPr>
                        <w:rFonts w:ascii="Times New Roman" w:hAnsi="Times New Roman"/>
                        <w:sz w:val="28"/>
                        <w:szCs w:val="28"/>
                      </w:rPr>
                      <w:fldChar w:fldCharType="end"/>
                    </w:r>
                  </w:p>
                </w:txbxContent>
              </v:textbox>
            </v:shape>
          </w:pict>
        </mc:Fallback>
      </mc:AlternateContent>
    </w:r>
  </w:p>
  <w:p>
    <w:pPr>
      <w:pStyle w:val="11"/>
      <w:ind w:right="840"/>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420" w:firstLineChars="150"/>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295910" cy="204470"/>
              <wp:effectExtent l="0" t="0" r="0" b="0"/>
              <wp:wrapNone/>
              <wp:docPr id="3" name="文本框 16 6"/>
              <wp:cNvGraphicFramePr/>
              <a:graphic xmlns:a="http://schemas.openxmlformats.org/drawingml/2006/main">
                <a:graphicData uri="http://schemas.microsoft.com/office/word/2010/wordprocessingShape">
                  <wps:wsp>
                    <wps:cNvSpPr txBox="1"/>
                    <wps:spPr>
                      <a:xfrm>
                        <a:off x="0" y="0"/>
                        <a:ext cx="295910" cy="204470"/>
                      </a:xfrm>
                      <a:prstGeom prst="rect">
                        <a:avLst/>
                      </a:prstGeom>
                      <a:noFill/>
                      <a:ln>
                        <a:noFill/>
                      </a:ln>
                      <a:effectLst/>
                    </wps:spPr>
                    <wps:txbx>
                      <w:txbxContent>
                        <w:p>
                          <w:pPr>
                            <w:pStyle w:val="11"/>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- 2 -</w:t>
                          </w:r>
                          <w:r>
                            <w:rPr>
                              <w:rFonts w:ascii="Times New Roman" w:hAnsi="Times New Roman"/>
                              <w:sz w:val="28"/>
                              <w:szCs w:val="28"/>
                            </w:rPr>
                            <w:fldChar w:fldCharType="end"/>
                          </w:r>
                        </w:p>
                      </w:txbxContent>
                    </wps:txbx>
                    <wps:bodyPr wrap="none" lIns="0" tIns="0" rIns="0" bIns="0" upright="1">
                      <a:spAutoFit/>
                    </wps:bodyPr>
                  </wps:wsp>
                </a:graphicData>
              </a:graphic>
            </wp:anchor>
          </w:drawing>
        </mc:Choice>
        <mc:Fallback>
          <w:pict>
            <v:shape id="文本框 16 6" o:spid="_x0000_s1026" o:spt="202" type="#_x0000_t202" style="position:absolute;left:0pt;margin-top:0pt;height:16.1pt;width:23.3pt;mso-position-horizontal:outside;mso-position-horizontal-relative:margin;mso-wrap-style:none;z-index:251660288;mso-width-relative:page;mso-height-relative:page;" filled="f" stroked="f" coordsize="21600,21600" o:gfxdata="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6GT8zRAAAAAwEAAA8AAAAAAAAAAQAgAAAAIgAA&#10;AGRycy9kb3ducmV2LnhtbFBLAQIUABQAAAAIAIdO4kDvyNrM1gEAAKgDAAAOAAAAAAAAAAEAIAAA&#10;ACABAABkcnMvZTJvRG9jLnhtbFBLBQYAAAAABgAGAFkBAABoBQAAAAA=&#10;">
              <v:fill on="f" focussize="0,0"/>
              <v:stroke on="f"/>
              <v:imagedata o:title=""/>
              <o:lock v:ext="edit" aspectratio="f"/>
              <v:textbox inset="0mm,0mm,0mm,0mm" style="mso-fit-shape-to-text:t;">
                <w:txbxContent>
                  <w:p>
                    <w:pPr>
                      <w:pStyle w:val="11"/>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- 2 -</w:t>
                    </w:r>
                    <w:r>
                      <w:rPr>
                        <w:rFonts w:ascii="Times New Roman" w:hAnsi="Times New Roman"/>
                        <w:sz w:val="28"/>
                        <w:szCs w:val="28"/>
                      </w:rPr>
                      <w:fldChar w:fldCharType="end"/>
                    </w:r>
                  </w:p>
                </w:txbxContent>
              </v:textbox>
            </v:shape>
          </w:pict>
        </mc:Fallback>
      </mc:AlternateContent>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1"/>
  <w:drawingGridVerticalSpacing w:val="481"/>
  <w:displayHorizontalDrawingGridEvery w:val="0"/>
  <w:characterSpacingControl w:val="compressPunctuation"/>
  <w:hdrShapeDefaults>
    <o:shapelayout v:ext="edit">
      <o:idmap v:ext="edit" data="2"/>
    </o:shapelayout>
  </w:hdrShapeDefaults>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hZWE2YzJmZTQ1N2U4NGJiMmMyZjViNGQxNDk0ZDQifQ=="/>
  </w:docVars>
  <w:rsids>
    <w:rsidRoot w:val="00203053"/>
    <w:rsid w:val="00203053"/>
    <w:rsid w:val="003A23CD"/>
    <w:rsid w:val="003A5FCC"/>
    <w:rsid w:val="004C30B3"/>
    <w:rsid w:val="0067377C"/>
    <w:rsid w:val="009731C0"/>
    <w:rsid w:val="009F0607"/>
    <w:rsid w:val="00AD44D9"/>
    <w:rsid w:val="00D37576"/>
    <w:rsid w:val="00FF04B9"/>
    <w:rsid w:val="039F03F4"/>
    <w:rsid w:val="061F645C"/>
    <w:rsid w:val="07BE371F"/>
    <w:rsid w:val="0B7B025A"/>
    <w:rsid w:val="0DF63DB9"/>
    <w:rsid w:val="19C54521"/>
    <w:rsid w:val="1E9649FF"/>
    <w:rsid w:val="1EAE56C5"/>
    <w:rsid w:val="2056349A"/>
    <w:rsid w:val="22280D4E"/>
    <w:rsid w:val="23385274"/>
    <w:rsid w:val="25800C84"/>
    <w:rsid w:val="28F87B52"/>
    <w:rsid w:val="2E582368"/>
    <w:rsid w:val="31A36BD6"/>
    <w:rsid w:val="33161419"/>
    <w:rsid w:val="35E35A41"/>
    <w:rsid w:val="3BA862E7"/>
    <w:rsid w:val="3C322896"/>
    <w:rsid w:val="3F547453"/>
    <w:rsid w:val="43E44CE6"/>
    <w:rsid w:val="4B151B84"/>
    <w:rsid w:val="4B947CC6"/>
    <w:rsid w:val="4DEA7F67"/>
    <w:rsid w:val="50FD2C17"/>
    <w:rsid w:val="52D35330"/>
    <w:rsid w:val="546C1C27"/>
    <w:rsid w:val="56B22DD0"/>
    <w:rsid w:val="594A4563"/>
    <w:rsid w:val="599936A8"/>
    <w:rsid w:val="5ABF5F70"/>
    <w:rsid w:val="5BD0400D"/>
    <w:rsid w:val="5EAF7632"/>
    <w:rsid w:val="5FE61ED1"/>
    <w:rsid w:val="63215F74"/>
    <w:rsid w:val="6CD1352F"/>
    <w:rsid w:val="6D2C5794"/>
    <w:rsid w:val="730F5E28"/>
    <w:rsid w:val="731E4B67"/>
    <w:rsid w:val="74AA5D42"/>
    <w:rsid w:val="78D321EA"/>
    <w:rsid w:val="7C5B2EE7"/>
    <w:rsid w:val="7F261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0" w:semiHidden="0"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qFormat/>
    <w:uiPriority w:val="0"/>
    <w:pPr>
      <w:ind w:left="200" w:leftChars="200"/>
    </w:pPr>
  </w:style>
  <w:style w:type="paragraph" w:styleId="6">
    <w:name w:val="annotation text"/>
    <w:basedOn w:val="1"/>
    <w:qFormat/>
    <w:uiPriority w:val="0"/>
    <w:pPr>
      <w:jc w:val="left"/>
    </w:pPr>
    <w:rPr>
      <w:rFonts w:cs="Arial"/>
      <w:szCs w:val="22"/>
    </w:rPr>
  </w:style>
  <w:style w:type="paragraph" w:styleId="7">
    <w:name w:val="Body Text"/>
    <w:basedOn w:val="1"/>
    <w:qFormat/>
    <w:uiPriority w:val="0"/>
    <w:pPr>
      <w:spacing w:after="120"/>
    </w:pPr>
  </w:style>
  <w:style w:type="paragraph" w:styleId="8">
    <w:name w:val="Body Text Indent"/>
    <w:basedOn w:val="1"/>
    <w:next w:val="1"/>
    <w:qFormat/>
    <w:uiPriority w:val="0"/>
    <w:pPr>
      <w:ind w:firstLine="200" w:firstLineChars="200"/>
    </w:pPr>
    <w:rPr>
      <w:rFonts w:ascii="黑体" w:eastAsia="黑体"/>
      <w:sz w:val="36"/>
      <w:szCs w:val="32"/>
    </w:rPr>
  </w:style>
  <w:style w:type="paragraph" w:styleId="9">
    <w:name w:val="Block Text"/>
    <w:basedOn w:val="1"/>
    <w:unhideWhenUsed/>
    <w:qFormat/>
    <w:uiPriority w:val="0"/>
    <w:pPr>
      <w:spacing w:after="120" w:line="560" w:lineRule="exact"/>
      <w:ind w:left="1440" w:leftChars="700" w:right="1440" w:rightChars="700" w:firstLine="624"/>
    </w:pPr>
    <w:rPr>
      <w:rFonts w:ascii="Times New Roman" w:hAnsi="Times New Roman" w:eastAsia="仿宋_GB2312"/>
      <w:sz w:val="32"/>
      <w:szCs w:val="20"/>
    </w:r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widowControl/>
      <w:spacing w:before="100" w:beforeAutospacing="1" w:after="100" w:afterAutospacing="1"/>
      <w:jc w:val="left"/>
    </w:pPr>
    <w:rPr>
      <w:kern w:val="0"/>
      <w:sz w:val="24"/>
    </w:rPr>
  </w:style>
  <w:style w:type="paragraph" w:styleId="14">
    <w:name w:val="Body Text First Indent"/>
    <w:basedOn w:val="7"/>
    <w:qFormat/>
    <w:uiPriority w:val="0"/>
    <w:pPr>
      <w:ind w:firstLine="100" w:firstLineChars="100"/>
    </w:pPr>
    <w:rPr>
      <w:rFonts w:eastAsia="宋体"/>
    </w:rPr>
  </w:style>
  <w:style w:type="paragraph" w:styleId="15">
    <w:name w:val="Body Text First Indent 2"/>
    <w:basedOn w:val="8"/>
    <w:next w:val="14"/>
    <w:qFormat/>
    <w:uiPriority w:val="0"/>
    <w:pPr>
      <w:ind w:left="0" w:firstLine="42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bCs/>
    </w:rPr>
  </w:style>
  <w:style w:type="character" w:styleId="20">
    <w:name w:val="Hyperlink"/>
    <w:basedOn w:val="18"/>
    <w:qFormat/>
    <w:uiPriority w:val="0"/>
    <w:rPr>
      <w:color w:val="333333"/>
      <w:u w:val="none"/>
    </w:rPr>
  </w:style>
  <w:style w:type="paragraph" w:customStyle="1" w:styleId="21">
    <w:name w:val="Body Text Indent1"/>
    <w:basedOn w:val="1"/>
    <w:qFormat/>
    <w:uiPriority w:val="0"/>
    <w:pPr>
      <w:spacing w:after="120"/>
      <w:ind w:left="200" w:leftChars="200"/>
    </w:pPr>
    <w:rPr>
      <w:rFonts w:ascii="等线" w:hAnsi="等线"/>
    </w:rPr>
  </w:style>
  <w:style w:type="paragraph" w:customStyle="1" w:styleId="22">
    <w:name w:val="主送单位"/>
    <w:basedOn w:val="1"/>
    <w:qFormat/>
    <w:uiPriority w:val="0"/>
    <w:pPr>
      <w:widowControl/>
      <w:autoSpaceDE w:val="0"/>
      <w:autoSpaceDN w:val="0"/>
      <w:adjustRightInd w:val="0"/>
      <w:spacing w:line="560" w:lineRule="exact"/>
    </w:pPr>
    <w:rPr>
      <w:rFonts w:ascii="溘冼_GB2312" w:eastAsia="溘冼_GB2312"/>
      <w:spacing w:val="-4"/>
      <w:kern w:val="0"/>
      <w:sz w:val="32"/>
      <w:szCs w:val="20"/>
    </w:rPr>
  </w:style>
  <w:style w:type="character" w:customStyle="1" w:styleId="23">
    <w:name w:val="NormalCharacter"/>
    <w:qFormat/>
    <w:uiPriority w:val="0"/>
    <w:rPr>
      <w:rFonts w:ascii="Times New Roman" w:hAnsi="Times New Roman" w:eastAsia="仿宋_GB2312"/>
      <w:color w:val="000000"/>
      <w:sz w:val="48"/>
      <w:lang w:val="en-US" w:eastAsia="zh-CN"/>
    </w:rPr>
  </w:style>
  <w:style w:type="character" w:customStyle="1" w:styleId="24">
    <w:name w:val="ca-3"/>
    <w:qFormat/>
    <w:uiPriority w:val="0"/>
  </w:style>
  <w:style w:type="paragraph" w:customStyle="1" w:styleId="25">
    <w:name w:val="p0"/>
    <w:basedOn w:val="1"/>
    <w:qFormat/>
    <w:uiPriority w:val="0"/>
    <w:pPr>
      <w:widowControl/>
      <w:spacing w:before="100" w:beforeAutospacing="1" w:after="100" w:afterAutospacing="1" w:line="560" w:lineRule="exact"/>
      <w:ind w:firstLine="624"/>
      <w:jc w:val="left"/>
    </w:pPr>
    <w:rPr>
      <w:rFonts w:ascii="宋体" w:hAnsi="宋体" w:eastAsia="仿宋_GB2312" w:cs="宋体"/>
      <w:color w:val="000000"/>
      <w:kern w:val="0"/>
      <w:sz w:val="32"/>
      <w:szCs w:val="21"/>
    </w:rPr>
  </w:style>
  <w:style w:type="paragraph" w:styleId="26">
    <w:name w:val="List Paragraph"/>
    <w:basedOn w:val="1"/>
    <w:qFormat/>
    <w:uiPriority w:val="34"/>
    <w:pPr>
      <w:ind w:firstLine="420" w:firstLineChars="200"/>
    </w:pPr>
  </w:style>
  <w:style w:type="paragraph" w:customStyle="1" w:styleId="27">
    <w:name w:val="标题1"/>
    <w:basedOn w:val="1"/>
    <w:next w:val="1"/>
    <w:qFormat/>
    <w:uiPriority w:val="0"/>
    <w:pPr>
      <w:tabs>
        <w:tab w:val="left" w:pos="9193"/>
        <w:tab w:val="left" w:pos="9827"/>
      </w:tabs>
      <w:overflowPunct w:val="0"/>
      <w:autoSpaceDE w:val="0"/>
      <w:autoSpaceDN w:val="0"/>
      <w:snapToGrid w:val="0"/>
      <w:spacing w:line="760" w:lineRule="atLeast"/>
      <w:jc w:val="center"/>
    </w:pPr>
    <w:rPr>
      <w:rFonts w:ascii="方正小标宋_GBK" w:eastAsia="方正小标宋_GBK"/>
      <w:sz w:val="44"/>
      <w:szCs w:val="20"/>
    </w:rPr>
  </w:style>
  <w:style w:type="paragraph" w:customStyle="1" w:styleId="28">
    <w:name w:val="首行缩进"/>
    <w:basedOn w:val="1"/>
    <w:qFormat/>
    <w:uiPriority w:val="0"/>
    <w:pPr>
      <w:ind w:firstLine="200" w:firstLineChars="200"/>
    </w:pPr>
    <w:rPr>
      <w:rFonts w:ascii="Calibri" w:hAnsi="Calibri" w:eastAsia="宋体" w:cs="Times New Roman"/>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1647</Words>
  <Characters>1705</Characters>
  <Lines>2</Lines>
  <Paragraphs>1</Paragraphs>
  <TotalTime>16</TotalTime>
  <ScaleCrop>false</ScaleCrop>
  <LinksUpToDate>false</LinksUpToDate>
  <CharactersWithSpaces>2011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2023-08-29T09:20:00Z</dcterms:created>
  <dc:creator>Billgates</dc:creator>
  <cp:lastModifiedBy>石油城辉煌的鹌鹑</cp:lastModifiedBy>
  <cp:lastPrinted>2024-09-13T03:43:56Z</cp:lastPrinted>
  <dcterms:modified xsi:type="dcterms:W3CDTF">2024-09-13T04:08:25Z</dcterms:modified>
  <dc:title>徐州市财政局文件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543091E6193344248A2343E12CBA71F6_13</vt:lpwstr>
  </property>
</Properties>
</file>