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w w:val="66"/>
          <w:sz w:val="90"/>
          <w:szCs w:val="90"/>
        </w:rPr>
      </w:pPr>
    </w:p>
    <w:p>
      <w:pPr>
        <w:jc w:val="center"/>
        <w:rPr>
          <w:rFonts w:ascii="仿宋" w:hAnsi="仿宋" w:eastAsia="仿宋"/>
          <w:b/>
          <w:color w:val="FF0000"/>
          <w:w w:val="66"/>
          <w:sz w:val="90"/>
          <w:szCs w:val="90"/>
        </w:rPr>
      </w:pPr>
      <w:r>
        <w:rPr>
          <w:rFonts w:hint="eastAsia" w:ascii="仿宋" w:hAnsi="仿宋" w:eastAsia="仿宋"/>
          <w:b/>
          <w:color w:val="FF0000"/>
          <w:w w:val="66"/>
          <w:sz w:val="90"/>
          <w:szCs w:val="90"/>
        </w:rPr>
        <w:t>连云港市城市污水处理厂运行</w:t>
      </w:r>
    </w:p>
    <w:p>
      <w:pPr>
        <w:jc w:val="center"/>
        <w:rPr>
          <w:rFonts w:ascii="仿宋" w:hAnsi="仿宋" w:eastAsia="仿宋"/>
          <w:color w:val="FF0000"/>
          <w:w w:val="90"/>
          <w:sz w:val="96"/>
          <w:szCs w:val="96"/>
        </w:rPr>
      </w:pPr>
      <w:r>
        <w:rPr>
          <w:rFonts w:hint="eastAsia" w:ascii="仿宋" w:hAnsi="仿宋" w:eastAsia="仿宋"/>
          <w:b/>
          <w:color w:val="FF0000"/>
          <w:w w:val="90"/>
          <w:sz w:val="96"/>
          <w:szCs w:val="96"/>
        </w:rPr>
        <w:t>简  报</w:t>
      </w:r>
    </w:p>
    <w:p>
      <w:pPr>
        <w:jc w:val="center"/>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年第</w:t>
      </w:r>
      <w:r>
        <w:rPr>
          <w:rFonts w:hint="eastAsia" w:ascii="仿宋" w:hAnsi="仿宋" w:eastAsia="仿宋"/>
          <w:sz w:val="32"/>
          <w:szCs w:val="32"/>
          <w:lang w:val="en-US" w:eastAsia="zh-CN"/>
        </w:rPr>
        <w:t>3</w:t>
      </w:r>
      <w:r>
        <w:rPr>
          <w:rFonts w:hint="eastAsia" w:ascii="仿宋" w:hAnsi="仿宋" w:eastAsia="仿宋"/>
          <w:sz w:val="32"/>
          <w:szCs w:val="32"/>
        </w:rPr>
        <w:t>期（总1</w:t>
      </w:r>
      <w:r>
        <w:rPr>
          <w:rFonts w:hint="eastAsia" w:ascii="仿宋" w:hAnsi="仿宋" w:eastAsia="仿宋"/>
          <w:sz w:val="32"/>
          <w:szCs w:val="32"/>
          <w:lang w:val="en-US" w:eastAsia="zh-CN"/>
        </w:rPr>
        <w:t>2</w:t>
      </w:r>
      <w:r>
        <w:rPr>
          <w:rFonts w:hint="eastAsia" w:ascii="仿宋" w:hAnsi="仿宋" w:eastAsia="仿宋"/>
          <w:sz w:val="32"/>
          <w:szCs w:val="32"/>
        </w:rPr>
        <w:t>期）</w:t>
      </w:r>
    </w:p>
    <w:p>
      <w:pPr>
        <w:jc w:val="center"/>
        <w:rPr>
          <w:rFonts w:ascii="仿宋" w:hAnsi="仿宋" w:eastAsia="仿宋"/>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445770</wp:posOffset>
                </wp:positionV>
                <wp:extent cx="5143500" cy="0"/>
                <wp:effectExtent l="0" t="13970" r="0" b="24130"/>
                <wp:wrapNone/>
                <wp:docPr id="13" name="Line 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FF0000"/>
                          </a:solidFill>
                          <a:round/>
                        </a:ln>
                      </wps:spPr>
                      <wps:bodyPr/>
                    </wps:wsp>
                  </a:graphicData>
                </a:graphic>
              </wp:anchor>
            </w:drawing>
          </mc:Choice>
          <mc:Fallback>
            <w:pict>
              <v:line id="Line 2" o:spid="_x0000_s1026" o:spt="20" style="position:absolute;left:0pt;margin-left:9.65pt;margin-top:35.1pt;height:0pt;width:405pt;z-index:251660288;mso-width-relative:page;mso-height-relative:page;" filled="f" stroked="t" coordsize="21600,21600" o:gfxdata="UEsDBAoAAAAAAIdO4kAAAAAAAAAAAAAAAAAEAAAAZHJzL1BLAwQUAAAACACHTuJAJc2EM9MAAAAI&#10;AQAADwAAAGRycy9kb3ducmV2LnhtbE2Py07DMBBF90j8gzVI7KjdIEEIcSpAsENChEe3bjzEUeNx&#10;FLtp+vdMxaIs70N3zpSr2fdiwjF2gTQsFwoEUhNsR62Gz4+XqxxETIas6QOhhgNGWFXnZ6UpbNjT&#10;O051agWPUCyMBpfSUEgZG4fexEUYkDj7CaM3ieXYSjuaPY/7XmZK3UhvOuILzgz45LDZ1juvYf7O&#10;H9z6NT0+h683t53XtZ+yg9aXF0t1DyLhnE5lOOIzOlTMtAk7slH0rO+uuanhVmUgOM+zo7H5M2RV&#10;yv8PVL9QSwMEFAAAAAgAh07iQG4fhW/OAQAAoQMAAA4AAABkcnMvZTJvRG9jLnhtbK1TTW/bMAy9&#10;D9h/EHRv7KTLVhhxekiQXbItQLsfoMiyLVQSBVGJnX8/Svlo1116mA+CKJKPfI/04nG0hh1VQA2u&#10;5tNJyZlyEhrtupr/ft7cPXCGUbhGGHCq5ieF/HH5+dNi8JWaQQ+mUYERiMNq8DXvY/RVUaDslRU4&#10;Aa8cOVsIVkQyQ1c0QQyEbk0xK8uvxQCh8QGkQqTX9dnJL4jhI4DQtlqqNciDVS6eUYMyIhIl7LVH&#10;vszdtq2S8VfboorM1JyYxnxSEbrv01ksF6LqgvC9lpcWxEdaeMfJCu2o6A1qLaJgh6D/gbJaBkBo&#10;40SCLc5EsiLEYlq+0+apF15lLiQ1+pvo+P9g5c/jLjDd0Cbcc+aEpYlvtVNslqQZPFYUsXK7kMjJ&#10;0T35LcgXZA5WvXCdyi0+nzylTVNG8VdKMtBTgf3wAxqKEYcIWaexDTZBkgJszOM43cahxsgkPc6n&#10;X+7nJU1KXn2FqK6JPmD8rsCydKm5oZ4zsDhuMaZGRHUNSXUcbLQxedrGsaHms4f5t3nOQDC6Sd4U&#10;h6Hbr0xgR0ELs9mU9GVa5HkbFuDgmnMV4y6sE9GzZHtoTrtwVYMml9u5bFlajbd2zn79s5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XNhDPTAAAACAEAAA8AAAAAAAAAAQAgAAAAIgAAAGRycy9k&#10;b3ducmV2LnhtbFBLAQIUABQAAAAIAIdO4kBuH4VvzgEAAKEDAAAOAAAAAAAAAAEAIAAAACIBAABk&#10;cnMvZTJvRG9jLnhtbFBLBQYAAAAABgAGAFkBAABiBQAAAAA=&#10;">
                <v:fill on="f" focussize="0,0"/>
                <v:stroke weight="2.25pt" color="#FF0000" joinstyle="round"/>
                <v:imagedata o:title=""/>
                <o:lock v:ext="edit" aspectratio="f"/>
              </v:line>
            </w:pict>
          </mc:Fallback>
        </mc:AlternateContent>
      </w:r>
      <w:r>
        <w:rPr>
          <w:rFonts w:hint="eastAsia" w:ascii="仿宋" w:hAnsi="仿宋" w:eastAsia="仿宋"/>
          <w:sz w:val="32"/>
          <w:szCs w:val="32"/>
        </w:rPr>
        <w:t>连云港市</w:t>
      </w:r>
      <w:r>
        <w:rPr>
          <w:rFonts w:hint="eastAsia" w:ascii="仿宋" w:hAnsi="仿宋" w:eastAsia="仿宋"/>
          <w:sz w:val="32"/>
          <w:szCs w:val="32"/>
          <w:lang w:eastAsia="zh-CN"/>
        </w:rPr>
        <w:t>市政公用事业发展中心</w:t>
      </w:r>
      <w:r>
        <w:rPr>
          <w:rFonts w:hint="eastAsia" w:ascii="仿宋" w:hAnsi="仿宋" w:eastAsia="仿宋"/>
          <w:sz w:val="32"/>
          <w:szCs w:val="32"/>
        </w:rPr>
        <w:t xml:space="preserve">    </w:t>
      </w:r>
      <w:r>
        <w:rPr>
          <w:rFonts w:hint="eastAsia" w:ascii="仿宋" w:hAnsi="仿宋" w:eastAsia="仿宋"/>
          <w:sz w:val="32"/>
          <w:szCs w:val="32"/>
          <w:lang w:val="en-US" w:eastAsia="zh-CN"/>
        </w:rPr>
        <w:t>2024年4</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日印发</w:t>
      </w:r>
    </w:p>
    <w:p>
      <w:pPr>
        <w:rPr>
          <w:rFonts w:ascii="仿宋" w:hAnsi="仿宋" w:eastAsia="仿宋"/>
          <w:sz w:val="44"/>
          <w:szCs w:val="44"/>
        </w:rPr>
      </w:pPr>
    </w:p>
    <w:p>
      <w:pPr>
        <w:spacing w:line="560" w:lineRule="exact"/>
        <w:jc w:val="center"/>
        <w:rPr>
          <w:rFonts w:ascii="仿宋" w:hAnsi="仿宋" w:eastAsia="仿宋"/>
          <w:b/>
          <w:sz w:val="44"/>
          <w:szCs w:val="44"/>
        </w:rPr>
      </w:pPr>
      <w:r>
        <w:rPr>
          <w:rFonts w:hint="eastAsia" w:ascii="仿宋" w:hAnsi="仿宋" w:eastAsia="仿宋"/>
          <w:b/>
          <w:sz w:val="44"/>
          <w:szCs w:val="44"/>
        </w:rPr>
        <w:t>连云港市城市污水处理设施</w:t>
      </w:r>
    </w:p>
    <w:p>
      <w:pPr>
        <w:tabs>
          <w:tab w:val="right" w:pos="8306"/>
        </w:tabs>
        <w:spacing w:line="560" w:lineRule="exact"/>
        <w:jc w:val="center"/>
        <w:rPr>
          <w:rFonts w:ascii="仿宋" w:hAnsi="仿宋" w:eastAsia="仿宋"/>
          <w:b/>
          <w:sz w:val="44"/>
          <w:szCs w:val="44"/>
        </w:rPr>
      </w:pPr>
      <w:r>
        <w:rPr>
          <w:rFonts w:hint="eastAsia" w:ascii="仿宋" w:hAnsi="仿宋" w:eastAsia="仿宋"/>
          <w:b/>
          <w:sz w:val="44"/>
          <w:szCs w:val="44"/>
        </w:rPr>
        <w:t>20</w:t>
      </w:r>
      <w:r>
        <w:rPr>
          <w:rFonts w:hint="eastAsia" w:ascii="仿宋" w:hAnsi="仿宋" w:eastAsia="仿宋"/>
          <w:b/>
          <w:sz w:val="44"/>
          <w:szCs w:val="44"/>
          <w:lang w:val="en-US" w:eastAsia="zh-CN"/>
        </w:rPr>
        <w:t>24</w:t>
      </w:r>
      <w:r>
        <w:rPr>
          <w:rFonts w:hint="eastAsia" w:ascii="仿宋" w:hAnsi="仿宋" w:eastAsia="仿宋"/>
          <w:b/>
          <w:sz w:val="44"/>
          <w:szCs w:val="44"/>
        </w:rPr>
        <w:t>年</w:t>
      </w:r>
      <w:r>
        <w:rPr>
          <w:rFonts w:hint="eastAsia" w:ascii="仿宋" w:hAnsi="仿宋" w:eastAsia="仿宋"/>
          <w:b/>
          <w:sz w:val="44"/>
          <w:szCs w:val="44"/>
          <w:lang w:val="en-US" w:eastAsia="zh-CN"/>
        </w:rPr>
        <w:t>3</w:t>
      </w:r>
      <w:r>
        <w:rPr>
          <w:rFonts w:hint="eastAsia" w:ascii="仿宋" w:hAnsi="仿宋" w:eastAsia="仿宋"/>
          <w:b/>
          <w:sz w:val="44"/>
          <w:szCs w:val="44"/>
        </w:rPr>
        <w:t>月份运行情况简报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为加强全市城市污水处理设施运行管理，充分发挥污水处理设施效益，我中心根据各城市污水处理厂最终报送信息及现场检查情况，编制20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月份全市城市污水处理厂运行情况简报，具体内容如下：</w:t>
      </w:r>
    </w:p>
    <w:p>
      <w:pPr>
        <w:numPr>
          <w:ilvl w:val="0"/>
          <w:numId w:val="1"/>
        </w:numPr>
        <w:spacing w:line="560" w:lineRule="exact"/>
        <w:ind w:left="-2" w:leftChars="-1" w:firstLine="723" w:firstLineChars="225"/>
        <w:rPr>
          <w:rFonts w:ascii="仿宋" w:hAnsi="仿宋" w:eastAsia="仿宋"/>
          <w:b/>
          <w:sz w:val="32"/>
          <w:szCs w:val="32"/>
        </w:rPr>
      </w:pPr>
      <w:r>
        <w:rPr>
          <w:rFonts w:hint="eastAsia" w:ascii="仿宋" w:hAnsi="仿宋" w:eastAsia="仿宋"/>
          <w:b/>
          <w:sz w:val="32"/>
          <w:szCs w:val="32"/>
        </w:rPr>
        <w:t>运行情况</w:t>
      </w:r>
    </w:p>
    <w:p>
      <w:pPr>
        <w:topLinePunct/>
        <w:spacing w:line="560" w:lineRule="exact"/>
        <w:ind w:firstLine="640" w:firstLineChars="200"/>
        <w:rPr>
          <w:rFonts w:ascii="仿宋" w:hAnsi="仿宋" w:eastAsia="仿宋"/>
          <w:color w:val="000000"/>
          <w:sz w:val="32"/>
          <w:szCs w:val="32"/>
        </w:rPr>
      </w:pPr>
      <w:r>
        <w:rPr>
          <w:rFonts w:hint="eastAsia" w:ascii="仿宋_GB2312" w:hAnsi="仿宋" w:eastAsia="仿宋_GB2312"/>
          <w:sz w:val="32"/>
          <w:szCs w:val="32"/>
        </w:rPr>
        <w:t>全市城镇污水处理行业监管工作全面加强，各污水处理厂运行实现稳定运行达标排放</w:t>
      </w:r>
      <w:r>
        <w:rPr>
          <w:rFonts w:hint="eastAsia" w:ascii="仿宋_GB2312" w:hAnsi="仿宋" w:eastAsia="仿宋_GB2312"/>
          <w:color w:val="000000"/>
          <w:sz w:val="32"/>
          <w:szCs w:val="32"/>
        </w:rPr>
        <w:t>。</w:t>
      </w:r>
      <w:r>
        <w:rPr>
          <w:rFonts w:hint="eastAsia" w:ascii="仿宋_GB2312" w:hAnsi="仿宋" w:eastAsia="仿宋_GB2312"/>
          <w:sz w:val="32"/>
          <w:szCs w:val="32"/>
          <w:lang w:val="en-US" w:eastAsia="zh-CN"/>
        </w:rPr>
        <w:t>11</w:t>
      </w:r>
      <w:r>
        <w:rPr>
          <w:rFonts w:hint="eastAsia" w:ascii="仿宋_GB2312" w:hAnsi="仿宋" w:eastAsia="仿宋_GB2312"/>
          <w:sz w:val="32"/>
          <w:szCs w:val="32"/>
        </w:rPr>
        <w:t>座城市污水处理厂均正常运行</w:t>
      </w:r>
      <w:r>
        <w:rPr>
          <w:rFonts w:hint="eastAsia" w:ascii="仿宋_GB2312" w:hAnsi="仿宋" w:eastAsia="仿宋_GB2312"/>
          <w:sz w:val="32"/>
          <w:szCs w:val="32"/>
          <w:lang w:val="en-US" w:eastAsia="zh-CN"/>
        </w:rPr>
        <w:t>31</w:t>
      </w:r>
      <w:r>
        <w:rPr>
          <w:rFonts w:hint="eastAsia" w:ascii="仿宋_GB2312" w:hAnsi="仿宋" w:eastAsia="仿宋_GB2312"/>
          <w:sz w:val="32"/>
          <w:szCs w:val="32"/>
        </w:rPr>
        <w:t>天，污水处理量</w:t>
      </w:r>
      <w:r>
        <w:rPr>
          <w:rFonts w:hint="eastAsia" w:ascii="仿宋_GB2312" w:hAnsi="仿宋" w:eastAsia="仿宋_GB2312"/>
          <w:sz w:val="32"/>
          <w:szCs w:val="32"/>
          <w:highlight w:val="none"/>
          <w:lang w:val="en-US" w:eastAsia="zh-CN"/>
        </w:rPr>
        <w:t>1658.3</w:t>
      </w:r>
      <w:r>
        <w:rPr>
          <w:rFonts w:hint="eastAsia" w:ascii="仿宋_GB2312" w:hAnsi="仿宋" w:eastAsia="仿宋_GB2312"/>
          <w:sz w:val="32"/>
          <w:szCs w:val="32"/>
        </w:rPr>
        <w:t>万立方米，平均生产负荷率达到</w:t>
      </w:r>
      <w:r>
        <w:rPr>
          <w:rFonts w:hint="eastAsia" w:ascii="仿宋_GB2312" w:hAnsi="仿宋" w:eastAsia="仿宋_GB2312"/>
          <w:sz w:val="32"/>
          <w:szCs w:val="32"/>
          <w:highlight w:val="none"/>
          <w:lang w:val="en-US" w:eastAsia="zh-CN"/>
        </w:rPr>
        <w:t>82.27</w:t>
      </w:r>
      <w:r>
        <w:rPr>
          <w:rFonts w:hint="eastAsia" w:ascii="仿宋_GB2312" w:hAnsi="仿宋" w:eastAsia="仿宋_GB2312"/>
          <w:sz w:val="32"/>
          <w:szCs w:val="32"/>
          <w:highlight w:val="none"/>
        </w:rPr>
        <w:t>%</w:t>
      </w:r>
      <w:r>
        <w:rPr>
          <w:rFonts w:hint="eastAsia" w:ascii="仿宋_GB2312" w:hAnsi="仿宋" w:eastAsia="仿宋_GB2312"/>
          <w:sz w:val="32"/>
          <w:szCs w:val="32"/>
        </w:rPr>
        <w:t>，污泥处置量</w:t>
      </w:r>
      <w:r>
        <w:rPr>
          <w:rFonts w:hint="eastAsia" w:ascii="仿宋_GB2312" w:hAnsi="仿宋" w:eastAsia="仿宋_GB2312"/>
          <w:sz w:val="32"/>
          <w:szCs w:val="32"/>
          <w:highlight w:val="none"/>
          <w:lang w:val="en-US" w:eastAsia="zh-CN"/>
        </w:rPr>
        <w:t>6833.16</w:t>
      </w:r>
      <w:r>
        <w:rPr>
          <w:rFonts w:hint="eastAsia" w:ascii="仿宋_GB2312" w:hAnsi="仿宋" w:eastAsia="仿宋_GB2312"/>
          <w:sz w:val="32"/>
          <w:szCs w:val="32"/>
        </w:rPr>
        <w:t>吨，CODcr削减量为</w:t>
      </w:r>
      <w:r>
        <w:rPr>
          <w:rFonts w:hint="eastAsia" w:ascii="仿宋_GB2312" w:hAnsi="仿宋" w:eastAsia="仿宋_GB2312"/>
          <w:sz w:val="32"/>
          <w:szCs w:val="32"/>
          <w:highlight w:val="none"/>
          <w:lang w:val="en-US" w:eastAsia="zh-CN"/>
        </w:rPr>
        <w:t>2396.72</w:t>
      </w:r>
      <w:r>
        <w:rPr>
          <w:rFonts w:hint="eastAsia" w:ascii="仿宋_GB2312" w:hAnsi="仿宋" w:eastAsia="仿宋_GB2312"/>
          <w:sz w:val="32"/>
          <w:szCs w:val="32"/>
        </w:rPr>
        <w:t>吨</w:t>
      </w:r>
      <w:r>
        <w:rPr>
          <w:rFonts w:hint="eastAsia" w:ascii="仿宋_GB2312" w:hAnsi="仿宋" w:eastAsia="仿宋_GB2312"/>
          <w:sz w:val="32"/>
          <w:szCs w:val="32"/>
          <w:lang w:eastAsia="zh-CN"/>
        </w:rPr>
        <w:t>，</w:t>
      </w:r>
      <w:r>
        <w:rPr>
          <w:rFonts w:hint="eastAsia" w:ascii="仿宋_GB2312" w:hAnsi="仿宋" w:eastAsia="仿宋_GB2312"/>
          <w:sz w:val="32"/>
          <w:szCs w:val="32"/>
        </w:rPr>
        <w:t>实现了安全生产和达标排放的生产目标。</w:t>
      </w:r>
      <w:r>
        <w:rPr>
          <w:rFonts w:hint="eastAsia" w:ascii="仿宋" w:hAnsi="仿宋" w:eastAsia="仿宋"/>
          <w:sz w:val="32"/>
          <w:szCs w:val="32"/>
        </w:rPr>
        <w:t>（详见附表一）。</w:t>
      </w:r>
    </w:p>
    <w:p>
      <w:pPr>
        <w:topLinePunct/>
        <w:spacing w:line="560" w:lineRule="exact"/>
        <w:ind w:firstLine="640" w:firstLineChars="200"/>
        <w:rPr>
          <w:rFonts w:hint="eastAsia" w:ascii="仿宋_GB2312" w:hAnsi="仿宋" w:eastAsia="仿宋_GB2312"/>
          <w:sz w:val="32"/>
          <w:szCs w:val="32"/>
        </w:rPr>
      </w:pPr>
    </w:p>
    <w:p>
      <w:pPr>
        <w:numPr>
          <w:ilvl w:val="0"/>
          <w:numId w:val="1"/>
        </w:numPr>
        <w:spacing w:line="560" w:lineRule="exact"/>
        <w:ind w:left="-2" w:leftChars="-1" w:firstLine="723" w:firstLineChars="225"/>
        <w:rPr>
          <w:rFonts w:ascii="仿宋" w:hAnsi="仿宋" w:eastAsia="仿宋"/>
          <w:b/>
          <w:sz w:val="32"/>
          <w:szCs w:val="32"/>
        </w:rPr>
      </w:pPr>
      <w:r>
        <w:rPr>
          <w:rFonts w:hint="eastAsia" w:ascii="仿宋" w:hAnsi="仿宋" w:eastAsia="仿宋"/>
          <w:b/>
          <w:sz w:val="32"/>
          <w:szCs w:val="32"/>
        </w:rPr>
        <w:t>工作措施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连云港市</w:t>
      </w:r>
      <w:r>
        <w:rPr>
          <w:rFonts w:hint="eastAsia" w:ascii="仿宋" w:hAnsi="仿宋" w:eastAsia="仿宋"/>
          <w:sz w:val="32"/>
          <w:szCs w:val="32"/>
          <w:lang w:eastAsia="zh-CN"/>
        </w:rPr>
        <w:t>市政公用事业发展</w:t>
      </w:r>
      <w:r>
        <w:rPr>
          <w:rFonts w:hint="eastAsia" w:ascii="仿宋" w:hAnsi="仿宋" w:eastAsia="仿宋"/>
          <w:sz w:val="32"/>
          <w:szCs w:val="32"/>
        </w:rPr>
        <w:t>中心按照《城镇排水与污水处理条例》和《江苏省城镇污水处理厂运行管理考核标准》的总体要求，积极部署污水处理及污泥处置监管工作，确保污水处理设施安全稳定高效运行。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1、完成本月月度考核和水量稽核工作，根据《连云港市城镇污水处理厂运行管理考核办法》对市区四座污水处理厂进行月度考核（详见附表</w:t>
      </w:r>
      <w:r>
        <w:rPr>
          <w:rFonts w:hint="eastAsia" w:ascii="仿宋" w:hAnsi="仿宋" w:eastAsia="仿宋"/>
          <w:sz w:val="32"/>
          <w:szCs w:val="32"/>
          <w:lang w:eastAsia="zh-CN"/>
        </w:rPr>
        <w:t>二</w:t>
      </w:r>
      <w:r>
        <w:rPr>
          <w:rFonts w:hint="eastAsia" w:ascii="仿宋" w:hAnsi="仿宋" w:eastAsia="仿宋"/>
          <w:sz w:val="32"/>
          <w:szCs w:val="32"/>
        </w:rPr>
        <w:t>）。</w:t>
      </w:r>
    </w:p>
    <w:p>
      <w:pPr>
        <w:pStyle w:val="2"/>
        <w:ind w:left="0" w:lef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2、完成3月份污水、污泥处置量和处置费用核算工作。</w:t>
      </w:r>
    </w:p>
    <w:p>
      <w:pPr>
        <w:spacing w:line="56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3、跟踪监管墟沟污水处理厂尾水用于碱渣治理与资源化利用创新示范项目。</w:t>
      </w:r>
    </w:p>
    <w:p>
      <w:pPr>
        <w:spacing w:line="560" w:lineRule="exact"/>
        <w:ind w:firstLine="640" w:firstLineChars="200"/>
        <w:rPr>
          <w:rFonts w:hint="eastAsia" w:ascii="仿宋_GB2312" w:hAnsi="宋体" w:eastAsia="仿宋_GB2312" w:cs="宋体"/>
          <w:sz w:val="32"/>
          <w:szCs w:val="32"/>
        </w:rPr>
      </w:pPr>
      <w:r>
        <w:rPr>
          <w:rFonts w:hint="eastAsia" w:ascii="仿宋" w:hAnsi="仿宋" w:eastAsia="仿宋" w:cs="Times New Roman"/>
          <w:kern w:val="2"/>
          <w:sz w:val="32"/>
          <w:szCs w:val="32"/>
          <w:lang w:val="en-US" w:eastAsia="zh-CN" w:bidi="ar-SA"/>
        </w:rPr>
        <w:t>4、完成中兴协同环保技术有限公司、灌云伊星节能新型墙体材料厂、连云港永益有限公司污泥脱水、德洪源污泥处置现场检查工作。</w:t>
      </w:r>
      <w:r>
        <w:rPr>
          <w:rFonts w:hint="eastAsia" w:ascii="仿宋_GB2312" w:hAnsi="宋体" w:eastAsia="仿宋_GB2312" w:cs="宋体"/>
          <w:sz w:val="32"/>
          <w:szCs w:val="32"/>
        </w:rPr>
        <w:t xml:space="preserve"> </w:t>
      </w:r>
    </w:p>
    <w:p>
      <w:pPr>
        <w:spacing w:line="56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5、组织参加全市城镇生活污水治理和黑臭水体整治工作推进会 。</w:t>
      </w:r>
    </w:p>
    <w:p>
      <w:pPr>
        <w:spacing w:line="560" w:lineRule="exact"/>
        <w:ind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6、牵头各县区整理并提供省生态环境保护督察第二批调阅资料。</w:t>
      </w:r>
    </w:p>
    <w:p>
      <w:pPr>
        <w:spacing w:line="560" w:lineRule="exact"/>
        <w:ind w:firstLine="315" w:firstLineChars="98"/>
        <w:rPr>
          <w:rFonts w:ascii="仿宋" w:hAnsi="仿宋" w:eastAsia="仿宋"/>
          <w:b/>
          <w:sz w:val="32"/>
          <w:szCs w:val="32"/>
        </w:rPr>
      </w:pPr>
      <w:r>
        <w:rPr>
          <w:rFonts w:hint="eastAsia" w:ascii="仿宋" w:hAnsi="仿宋" w:eastAsia="仿宋"/>
          <w:b/>
          <w:sz w:val="32"/>
          <w:szCs w:val="32"/>
        </w:rPr>
        <w:t>三、下月工作计划</w:t>
      </w:r>
    </w:p>
    <w:p>
      <w:pPr>
        <w:autoSpaceDE w:val="0"/>
        <w:autoSpaceDN w:val="0"/>
        <w:adjustRightInd w:val="0"/>
        <w:spacing w:line="560" w:lineRule="exact"/>
        <w:ind w:firstLine="640" w:firstLineChars="200"/>
        <w:rPr>
          <w:rFonts w:hint="eastAsia" w:ascii="Times New Roman" w:hAnsi="Times New Roman" w:eastAsia="仿宋_GB2312"/>
          <w:sz w:val="32"/>
          <w:szCs w:val="32"/>
        </w:rPr>
      </w:pPr>
      <w:r>
        <w:rPr>
          <w:rFonts w:hint="eastAsia" w:eastAsia="仿宋_GB2312"/>
          <w:sz w:val="32"/>
          <w:szCs w:val="32"/>
          <w:lang w:val="en-US" w:eastAsia="zh-CN"/>
        </w:rPr>
        <w:t>1、</w:t>
      </w:r>
      <w:r>
        <w:rPr>
          <w:rFonts w:hint="eastAsia" w:ascii="Times New Roman" w:hAnsi="Times New Roman" w:eastAsia="仿宋_GB2312"/>
          <w:sz w:val="32"/>
          <w:szCs w:val="32"/>
        </w:rPr>
        <w:t>开展一次大浦、墟沟、城南、恒隆污水处理厂月度运行考核，根据考核结果和处理水量核定污水处理费。</w:t>
      </w:r>
    </w:p>
    <w:p>
      <w:pPr>
        <w:autoSpaceDE w:val="0"/>
        <w:autoSpaceDN w:val="0"/>
        <w:adjustRightInd w:val="0"/>
        <w:spacing w:line="560" w:lineRule="exact"/>
        <w:ind w:firstLine="640" w:firstLineChars="200"/>
        <w:rPr>
          <w:rFonts w:hint="eastAsia" w:ascii="仿宋_GB2312" w:hAnsi="仿宋" w:eastAsia="仿宋_GB2312"/>
          <w:sz w:val="32"/>
          <w:szCs w:val="32"/>
        </w:rPr>
      </w:pPr>
      <w:r>
        <w:rPr>
          <w:rFonts w:hint="eastAsia" w:eastAsia="仿宋_GB2312"/>
          <w:sz w:val="32"/>
          <w:szCs w:val="32"/>
          <w:lang w:val="en-US" w:eastAsia="zh-CN"/>
        </w:rPr>
        <w:t>2、</w:t>
      </w:r>
      <w:r>
        <w:rPr>
          <w:rFonts w:hint="eastAsia" w:ascii="Times New Roman" w:hAnsi="Times New Roman" w:eastAsia="仿宋_GB2312"/>
          <w:sz w:val="32"/>
          <w:szCs w:val="32"/>
        </w:rPr>
        <w:t>跟踪</w:t>
      </w:r>
      <w:r>
        <w:rPr>
          <w:rFonts w:hint="eastAsia" w:eastAsia="仿宋_GB2312"/>
          <w:sz w:val="32"/>
          <w:szCs w:val="32"/>
          <w:lang w:val="en-US" w:eastAsia="zh-CN"/>
        </w:rPr>
        <w:t>监管</w:t>
      </w:r>
      <w:r>
        <w:rPr>
          <w:rFonts w:hint="eastAsia" w:ascii="Times New Roman" w:hAnsi="Times New Roman" w:eastAsia="仿宋_GB2312"/>
          <w:sz w:val="32"/>
          <w:szCs w:val="32"/>
        </w:rPr>
        <w:t>市区</w:t>
      </w:r>
      <w:r>
        <w:rPr>
          <w:rFonts w:hint="eastAsia" w:eastAsia="仿宋_GB2312"/>
          <w:sz w:val="32"/>
          <w:szCs w:val="32"/>
          <w:lang w:val="en-US" w:eastAsia="zh-CN"/>
        </w:rPr>
        <w:t>四</w:t>
      </w:r>
      <w:r>
        <w:rPr>
          <w:rFonts w:hint="eastAsia" w:ascii="Times New Roman" w:hAnsi="Times New Roman" w:eastAsia="仿宋_GB2312"/>
          <w:sz w:val="32"/>
          <w:szCs w:val="32"/>
        </w:rPr>
        <w:t>座城市污水处理厂</w:t>
      </w:r>
      <w:r>
        <w:rPr>
          <w:rFonts w:hint="eastAsia" w:eastAsia="仿宋_GB2312"/>
          <w:sz w:val="32"/>
          <w:szCs w:val="32"/>
          <w:lang w:val="en-US" w:eastAsia="zh-CN"/>
        </w:rPr>
        <w:t>日常</w:t>
      </w:r>
      <w:r>
        <w:rPr>
          <w:rFonts w:hint="eastAsia" w:ascii="Times New Roman" w:hAnsi="Times New Roman" w:eastAsia="仿宋_GB2312"/>
          <w:sz w:val="32"/>
          <w:szCs w:val="32"/>
        </w:rPr>
        <w:t>生产运行和扩建改造工程</w:t>
      </w:r>
      <w:r>
        <w:rPr>
          <w:rFonts w:hint="eastAsia" w:ascii="仿宋_GB2312" w:hAnsi="仿宋" w:eastAsia="仿宋_GB2312"/>
          <w:sz w:val="32"/>
          <w:szCs w:val="32"/>
        </w:rPr>
        <w:t>。</w:t>
      </w:r>
    </w:p>
    <w:p>
      <w:pPr>
        <w:autoSpaceDE w:val="0"/>
        <w:autoSpaceDN w:val="0"/>
        <w:adjustRightInd w:val="0"/>
        <w:spacing w:line="560" w:lineRule="exact"/>
        <w:ind w:firstLine="640" w:firstLineChars="200"/>
        <w:rPr>
          <w:rFonts w:hint="eastAsia" w:ascii="Times New Roman" w:hAnsi="Times New Roman" w:eastAsia="仿宋_GB2312"/>
          <w:sz w:val="32"/>
          <w:szCs w:val="32"/>
        </w:rPr>
      </w:pPr>
      <w:r>
        <w:rPr>
          <w:rFonts w:hint="eastAsia" w:ascii="仿宋_GB2312" w:hAnsi="仿宋" w:eastAsia="仿宋_GB2312"/>
          <w:sz w:val="32"/>
          <w:szCs w:val="32"/>
          <w:lang w:val="en-US" w:eastAsia="zh-CN"/>
        </w:rPr>
        <w:t>3、</w:t>
      </w:r>
      <w:r>
        <w:rPr>
          <w:rFonts w:hint="eastAsia" w:ascii="Times New Roman" w:hAnsi="Times New Roman" w:eastAsia="仿宋_GB2312"/>
          <w:sz w:val="32"/>
          <w:szCs w:val="32"/>
        </w:rPr>
        <w:t>做好城镇污水处理厂行业监管，做好全国污水信息平台、省级信息平台及全市污水处理信息平台的维护</w:t>
      </w:r>
      <w:r>
        <w:rPr>
          <w:rFonts w:hint="eastAsia" w:eastAsia="仿宋_GB2312"/>
          <w:sz w:val="32"/>
          <w:szCs w:val="32"/>
          <w:lang w:eastAsia="zh-CN"/>
        </w:rPr>
        <w:t>。</w:t>
      </w:r>
    </w:p>
    <w:p>
      <w:pPr>
        <w:autoSpaceDE w:val="0"/>
        <w:autoSpaceDN w:val="0"/>
        <w:adjustRightInd w:val="0"/>
        <w:spacing w:line="560" w:lineRule="exact"/>
        <w:ind w:firstLine="640" w:firstLineChars="200"/>
        <w:rPr>
          <w:rFonts w:hint="eastAsia" w:eastAsia="仿宋_GB2312"/>
          <w:lang w:eastAsia="zh-CN"/>
        </w:rPr>
      </w:pPr>
      <w:r>
        <w:rPr>
          <w:rFonts w:hint="eastAsia" w:eastAsia="仿宋_GB2312"/>
          <w:sz w:val="32"/>
          <w:szCs w:val="32"/>
          <w:lang w:val="en-US" w:eastAsia="zh-CN"/>
        </w:rPr>
        <w:t>4、</w:t>
      </w:r>
      <w:r>
        <w:rPr>
          <w:rFonts w:hint="eastAsia" w:ascii="Times New Roman" w:hAnsi="Times New Roman" w:eastAsia="仿宋_GB2312"/>
          <w:sz w:val="32"/>
          <w:szCs w:val="32"/>
        </w:rPr>
        <w:t>做好管长制暨城镇污水处理工作</w:t>
      </w:r>
      <w:r>
        <w:rPr>
          <w:rFonts w:hint="eastAsia" w:eastAsia="仿宋_GB2312"/>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表</w:t>
      </w:r>
      <w:r>
        <w:rPr>
          <w:rFonts w:hint="eastAsia" w:ascii="仿宋" w:hAnsi="仿宋" w:eastAsia="仿宋"/>
          <w:sz w:val="32"/>
          <w:szCs w:val="32"/>
        </w:rPr>
        <w:t>一：各污水处理厂</w:t>
      </w:r>
      <w:r>
        <w:rPr>
          <w:rFonts w:hint="eastAsia" w:ascii="仿宋" w:hAnsi="仿宋" w:eastAsia="仿宋"/>
          <w:sz w:val="32"/>
          <w:szCs w:val="32"/>
          <w:lang w:val="en-US" w:eastAsia="zh-CN"/>
        </w:rPr>
        <w:t>3</w:t>
      </w:r>
      <w:r>
        <w:rPr>
          <w:rFonts w:hint="eastAsia" w:ascii="仿宋" w:hAnsi="仿宋" w:eastAsia="仿宋"/>
          <w:sz w:val="32"/>
          <w:szCs w:val="32"/>
        </w:rPr>
        <w:t>月份生产情况一览表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val="en-US" w:eastAsia="zh-CN"/>
        </w:rPr>
        <w:t>表</w:t>
      </w:r>
      <w:r>
        <w:rPr>
          <w:rFonts w:hint="eastAsia" w:ascii="仿宋" w:hAnsi="仿宋" w:eastAsia="仿宋"/>
          <w:sz w:val="32"/>
          <w:szCs w:val="32"/>
        </w:rPr>
        <w:t>二：市区污水处理厂</w:t>
      </w:r>
      <w:r>
        <w:rPr>
          <w:rFonts w:hint="eastAsia" w:ascii="仿宋" w:hAnsi="仿宋" w:eastAsia="仿宋"/>
          <w:sz w:val="32"/>
          <w:szCs w:val="32"/>
          <w:lang w:val="en-US" w:eastAsia="zh-CN"/>
        </w:rPr>
        <w:t>3</w:t>
      </w:r>
      <w:r>
        <w:rPr>
          <w:rFonts w:hint="eastAsia" w:ascii="仿宋" w:hAnsi="仿宋" w:eastAsia="仿宋"/>
          <w:sz w:val="32"/>
          <w:szCs w:val="32"/>
        </w:rPr>
        <w:t>月份考评情况一览表</w:t>
      </w:r>
    </w:p>
    <w:p>
      <w:pPr>
        <w:pStyle w:val="2"/>
        <w:rPr>
          <w:rFonts w:hint="eastAsia" w:ascii="仿宋" w:hAnsi="仿宋" w:eastAsia="仿宋"/>
          <w:sz w:val="32"/>
          <w:szCs w:val="32"/>
        </w:rPr>
      </w:pPr>
    </w:p>
    <w:p>
      <w:pPr>
        <w:pStyle w:val="2"/>
        <w:ind w:firstLine="0"/>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sz w:val="32"/>
          <w:szCs w:val="32"/>
        </w:rPr>
      </w:pPr>
      <w:r>
        <w:rPr>
          <w:rFonts w:hint="eastAsia" w:ascii="仿宋" w:hAnsi="仿宋" w:eastAsia="仿宋"/>
          <w:sz w:val="32"/>
          <w:szCs w:val="32"/>
        </w:rPr>
        <w:t>附表一</w:t>
      </w:r>
    </w:p>
    <w:p>
      <w:pPr>
        <w:jc w:val="center"/>
        <w:rPr>
          <w:rFonts w:ascii="仿宋" w:hAnsi="仿宋" w:eastAsia="仿宋"/>
          <w:b/>
          <w:sz w:val="44"/>
          <w:szCs w:val="44"/>
        </w:rPr>
      </w:pPr>
      <w:r>
        <w:rPr>
          <w:rFonts w:hint="eastAsia" w:ascii="仿宋" w:hAnsi="仿宋" w:eastAsia="仿宋"/>
          <w:b/>
          <w:sz w:val="44"/>
          <w:szCs w:val="44"/>
        </w:rPr>
        <w:t>各污水处理厂</w:t>
      </w:r>
      <w:r>
        <w:rPr>
          <w:rFonts w:hint="eastAsia" w:ascii="仿宋" w:hAnsi="仿宋" w:eastAsia="仿宋"/>
          <w:b/>
          <w:sz w:val="44"/>
          <w:szCs w:val="44"/>
          <w:lang w:val="en-US" w:eastAsia="zh-CN"/>
        </w:rPr>
        <w:t>3</w:t>
      </w:r>
      <w:r>
        <w:rPr>
          <w:rFonts w:hint="eastAsia" w:ascii="仿宋" w:hAnsi="仿宋" w:eastAsia="仿宋"/>
          <w:b/>
          <w:sz w:val="44"/>
          <w:szCs w:val="44"/>
        </w:rPr>
        <w:t>月份生产情况一览表</w:t>
      </w:r>
    </w:p>
    <w:tbl>
      <w:tblPr>
        <w:tblStyle w:val="4"/>
        <w:tblW w:w="12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809"/>
        <w:gridCol w:w="1251"/>
        <w:gridCol w:w="1133"/>
        <w:gridCol w:w="870"/>
        <w:gridCol w:w="990"/>
        <w:gridCol w:w="1113"/>
        <w:gridCol w:w="900"/>
        <w:gridCol w:w="747"/>
        <w:gridCol w:w="775"/>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74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20320</wp:posOffset>
                      </wp:positionV>
                      <wp:extent cx="1753235" cy="1061085"/>
                      <wp:effectExtent l="2540" t="3810" r="15875" b="20955"/>
                      <wp:wrapNone/>
                      <wp:docPr id="15" name="直接连接符 15"/>
                      <wp:cNvGraphicFramePr/>
                      <a:graphic xmlns:a="http://schemas.openxmlformats.org/drawingml/2006/main">
                        <a:graphicData uri="http://schemas.microsoft.com/office/word/2010/wordprocessingShape">
                          <wps:wsp>
                            <wps:cNvCnPr/>
                            <wps:spPr>
                              <a:xfrm>
                                <a:off x="0" y="0"/>
                                <a:ext cx="1753235" cy="1061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1.6pt;height:83.55pt;width:138.05pt;z-index:251659264;mso-width-relative:page;mso-height-relative:page;" filled="f" stroked="t" coordsize="21600,21600" o:gfxdata="UEsDBAoAAAAAAIdO4kAAAAAAAAAAAAAAAAAEAAAAZHJzL1BLAwQUAAAACACHTuJAziTHr9cAAAAI&#10;AQAADwAAAGRycy9kb3ducmV2LnhtbE2PMU/DMBCFdyT+g3VIbK3dVCQlxOmAxICEBAQGRje5xoH4&#10;HGI3Cf+eY6Lj6T1977tiv7heTDiGzpOGzVqBQKp901Gr4f3tYbUDEaKhxvSeUMMPBtiXlxeFyRs/&#10;0ytOVWwFQyjkRoONccilDLVFZ8LaD0icHf3oTORzbGUzmpnhrpeJUql0piNesGbAe4v1V3VyTKHs&#10;+7j048fL85PdVfMnPk4Zan19tVF3ICIu8b8Mf/qsDiU7HfyJmiB6DavblJsatgkIjpM0vQFx4F6m&#10;tiDLQp4/UP4CUEsDBBQAAAAIAIdO4kB+Nt0L6QEAALkDAAAOAAAAZHJzL2Uyb0RvYy54bWytU82O&#10;0zAQviPxDpbvNGmrlipquoetlguCSsADTB0nseQ/ebxN+xK8ABI3OHHkztuwPAZjp3SX5bIHcnDG&#10;8/ONv8/j9dXRaHaQAZWzNZ9OSs6kFa5Rtqv5h/c3L1acYQTbgHZW1vwkkV9tnj9bD76SM9c73cjA&#10;CMRiNfia9zH6qihQ9NIATpyXloKtCwYibUNXNAEGQje6mJXlshhcaHxwQiKSdzsG+RkxPAXQta0S&#10;cuvErZE2jqhBaohECXvlkW/yadtWivi2bVFGpmtOTGNeqQnZ+7QWmzVUXQDfK3E+AjzlCI84GVCW&#10;ml6gthCB3Qb1D5RRIjh0bZwIZ4qRSFaEWEzLR9q868HLzIWkRn8RHf8frHhz2AWmGpqEBWcWDN34&#10;3afvPz9++fXjM613374yipBMg8eKsq/tLpx36HchcT62waQ/sWHHLO3pIq08RibIOX25mM/m1EJQ&#10;bFoup+Uqoxb35T5gfCWdYcmouVY2cYcKDq8xUktK/ZOS3NbdKK3z/WnLhpov5wu6VQE0ky3NApnG&#10;Ey+0HWegOxp2EUNGRKdVk6oTDoZuf60DO0AakfwlutTtr7TUegvYj3k5NA6PUZHeg1am5quH1doS&#10;SBJtlClZe9ecsnrZTzea25ynL43Mw32uvn9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JMev&#10;1wAAAAgBAAAPAAAAAAAAAAEAIAAAACIAAABkcnMvZG93bnJldi54bWxQSwECFAAUAAAACACHTuJA&#10;fjbdC+kBAAC5AwAADgAAAAAAAAABACAAAAAmAQAAZHJzL2Uyb0RvYy54bWxQSwUGAAAAAAYABgBZ&#10;AQAAgQUAAAAA&#10;">
                      <v:fill on="f" focussize="0,0"/>
                      <v:stroke weight="0.5pt" color="#000000 [3213]" miterlimit="8" joinstyle="miter"/>
                      <v:imagedata o:title=""/>
                      <o:lock v:ext="edit" aspectratio="f"/>
                    </v:line>
                  </w:pict>
                </mc:Fallback>
              </mc:AlternateContent>
            </w:r>
          </w:p>
          <w:p>
            <w:pPr>
              <w:jc w:val="center"/>
              <w:rPr>
                <w:rFonts w:ascii="仿宋" w:hAnsi="仿宋" w:eastAsia="仿宋"/>
                <w:szCs w:val="21"/>
              </w:rPr>
            </w:pPr>
            <w:r>
              <w:rPr>
                <w:rFonts w:hint="eastAsia" w:ascii="仿宋" w:hAnsi="仿宋" w:eastAsia="仿宋"/>
                <w:szCs w:val="21"/>
              </w:rPr>
              <w:t>类别</w:t>
            </w:r>
          </w:p>
          <w:p>
            <w:pPr>
              <w:jc w:val="center"/>
              <w:rPr>
                <w:rFonts w:ascii="仿宋" w:hAnsi="仿宋" w:eastAsia="仿宋"/>
                <w:szCs w:val="21"/>
              </w:rPr>
            </w:pPr>
            <w:r>
              <w:rPr>
                <w:rFonts w:hint="eastAsia" w:ascii="仿宋" w:hAnsi="仿宋" w:eastAsia="仿宋"/>
                <w:szCs w:val="21"/>
              </w:rPr>
              <w:t xml:space="preserve">                              名称</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设计</w:t>
            </w:r>
          </w:p>
          <w:p>
            <w:pPr>
              <w:jc w:val="center"/>
              <w:rPr>
                <w:rFonts w:ascii="仿宋" w:hAnsi="仿宋" w:eastAsia="仿宋"/>
                <w:szCs w:val="21"/>
              </w:rPr>
            </w:pPr>
            <w:r>
              <w:rPr>
                <w:rFonts w:hint="eastAsia" w:ascii="仿宋" w:hAnsi="仿宋" w:eastAsia="仿宋"/>
                <w:szCs w:val="21"/>
              </w:rPr>
              <w:t>规模</w:t>
            </w:r>
          </w:p>
          <w:p>
            <w:pPr>
              <w:jc w:val="center"/>
              <w:rPr>
                <w:rFonts w:ascii="仿宋" w:hAnsi="仿宋" w:eastAsia="仿宋"/>
                <w:szCs w:val="21"/>
              </w:rPr>
            </w:pPr>
            <w:r>
              <w:rPr>
                <w:rFonts w:hint="eastAsia" w:ascii="仿宋" w:hAnsi="仿宋" w:eastAsia="仿宋"/>
                <w:szCs w:val="21"/>
              </w:rPr>
              <w:t>(万立方米/日)</w:t>
            </w: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处理水量</w:t>
            </w:r>
          </w:p>
          <w:p>
            <w:pPr>
              <w:jc w:val="center"/>
              <w:rPr>
                <w:rFonts w:ascii="仿宋" w:hAnsi="仿宋" w:eastAsia="仿宋"/>
                <w:szCs w:val="21"/>
              </w:rPr>
            </w:pPr>
            <w:r>
              <w:rPr>
                <w:rFonts w:hint="eastAsia" w:ascii="仿宋" w:hAnsi="仿宋" w:eastAsia="仿宋"/>
                <w:szCs w:val="21"/>
              </w:rPr>
              <w:t>（万立方米）</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污泥处置量（吨）</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CODcr</w:t>
            </w:r>
            <w:r>
              <w:rPr>
                <w:rFonts w:hint="eastAsia" w:ascii="仿宋" w:hAnsi="仿宋" w:eastAsia="仿宋"/>
                <w:szCs w:val="21"/>
              </w:rPr>
              <w:t>(mg/l）</w:t>
            </w:r>
          </w:p>
        </w:tc>
        <w:tc>
          <w:tcPr>
            <w:tcW w:w="2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NH</w:t>
            </w:r>
            <w:r>
              <w:rPr>
                <w:rFonts w:hint="eastAsia" w:ascii="仿宋" w:hAnsi="仿宋" w:eastAsia="仿宋"/>
                <w:szCs w:val="21"/>
                <w:vertAlign w:val="subscript"/>
              </w:rPr>
              <w:t>3</w:t>
            </w:r>
            <w:r>
              <w:rPr>
                <w:rFonts w:hint="eastAsia" w:ascii="仿宋" w:hAnsi="仿宋" w:eastAsia="仿宋"/>
                <w:szCs w:val="21"/>
              </w:rPr>
              <w:t>-N（mg/L）</w:t>
            </w:r>
          </w:p>
        </w:tc>
        <w:tc>
          <w:tcPr>
            <w:tcW w:w="1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TN（mg/L）</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TP（mg/L）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745"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99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90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74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77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7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7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bookmarkStart w:id="0" w:name="OLE_LINK2" w:colFirst="3" w:colLast="12"/>
            <w:bookmarkStart w:id="1" w:name="OLE_LINK1" w:colFirst="3" w:colLast="12"/>
            <w:r>
              <w:rPr>
                <w:rFonts w:hint="eastAsia" w:ascii="Times New Roman" w:hAnsi="Times New Roman" w:cs="Times New Roman"/>
                <w:szCs w:val="21"/>
                <w:lang w:val="en-US" w:eastAsia="zh-CN"/>
              </w:rPr>
              <w:t>连云港市大浦污水处理厂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317.12</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1218.44</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149</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25.9</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31.1</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9.66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2.82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连云港市墟沟污水处理厂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195.71</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1076.26</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114</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14</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15.5</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0.17</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8.75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大浦工业区污水处理厂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219.88</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716.44</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156</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24.8</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0.45</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27.4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2.39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连云港市南城污水处理厂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112.73</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199.4</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170</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24.8</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0.14</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26.6</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6.57</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赣榆区新城污水处理厂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198.8</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312.99</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193.5</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18.94</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29.19</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0.96</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33.</w:t>
            </w:r>
            <w:r>
              <w:rPr>
                <w:rFonts w:hint="eastAsia" w:ascii="宋体" w:hAnsi="宋体" w:cs="宋体"/>
                <w:i w:val="0"/>
                <w:iCs w:val="0"/>
                <w:color w:val="000000"/>
                <w:kern w:val="0"/>
                <w:sz w:val="24"/>
                <w:szCs w:val="24"/>
                <w:u w:val="none"/>
                <w:lang w:val="en-US" w:eastAsia="zh-CN" w:bidi="ar"/>
              </w:rPr>
              <w:t>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szCs w:val="21"/>
                <w:lang w:val="en-US"/>
              </w:rPr>
            </w:pPr>
            <w:r>
              <w:rPr>
                <w:rFonts w:hint="eastAsia" w:ascii="宋体" w:hAnsi="宋体" w:eastAsia="宋体" w:cs="宋体"/>
                <w:i w:val="0"/>
                <w:iCs w:val="0"/>
                <w:color w:val="000000"/>
                <w:kern w:val="0"/>
                <w:sz w:val="24"/>
                <w:szCs w:val="24"/>
                <w:u w:val="none"/>
                <w:lang w:val="en-US" w:eastAsia="zh-CN" w:bidi="ar"/>
              </w:rPr>
              <w:t>9.95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大浦污水处理厂三期</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128.98</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259.6</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147</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28.5</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0.34</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30.3</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东海县西湖污水处理厂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120.05</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816.14</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204</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17.5</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29.1</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0.58</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东海县城东污水处理厂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58.6</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674.03</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213</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0.95</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36.7</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szCs w:val="21"/>
                <w:lang w:val="en-US"/>
              </w:rPr>
            </w:pPr>
            <w:r>
              <w:rPr>
                <w:rFonts w:hint="eastAsia" w:ascii="宋体" w:hAnsi="宋体" w:eastAsia="宋体" w:cs="宋体"/>
                <w:i w:val="0"/>
                <w:iCs w:val="0"/>
                <w:color w:val="000000"/>
                <w:kern w:val="0"/>
                <w:sz w:val="24"/>
                <w:szCs w:val="24"/>
                <w:u w:val="none"/>
                <w:lang w:val="en-US" w:eastAsia="zh-CN" w:bidi="ar"/>
              </w:rPr>
              <w:t>10.1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3.63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灌云县南风污水处理厂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228.44</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1125.68</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167</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20.2</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0.48</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24.9</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灌南县城东污水处理厂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26.55</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160.48</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164.4</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13.8</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32.68</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0.6</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45.4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8.83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2.81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灌南县城西污水处理厂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51.44</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273.7</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205.6</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30.2</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0.7</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39.2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2.84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0.15</w:t>
            </w:r>
          </w:p>
        </w:tc>
      </w:tr>
      <w:bookmarkEnd w:id="0"/>
      <w:bookmarkEnd w:id="1"/>
    </w:tbl>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rPr>
        <w:t>附表</w:t>
      </w:r>
      <w:r>
        <w:rPr>
          <w:rFonts w:hint="eastAsia" w:ascii="仿宋" w:hAnsi="仿宋" w:eastAsia="仿宋"/>
          <w:sz w:val="32"/>
          <w:szCs w:val="32"/>
          <w:lang w:eastAsia="zh-CN"/>
        </w:rPr>
        <w:t>二</w:t>
      </w:r>
    </w:p>
    <w:p>
      <w:pPr>
        <w:jc w:val="center"/>
        <w:rPr>
          <w:rFonts w:ascii="仿宋" w:hAnsi="仿宋" w:eastAsia="仿宋"/>
          <w:sz w:val="32"/>
          <w:szCs w:val="32"/>
        </w:rPr>
      </w:pPr>
      <w:r>
        <w:rPr>
          <w:rFonts w:hint="eastAsia" w:ascii="仿宋" w:hAnsi="仿宋" w:eastAsia="仿宋" w:cs="宋体"/>
          <w:b/>
          <w:bCs/>
          <w:color w:val="000000"/>
          <w:kern w:val="0"/>
          <w:sz w:val="44"/>
          <w:szCs w:val="44"/>
        </w:rPr>
        <w:t>市区污水处理厂</w:t>
      </w:r>
      <w:r>
        <w:rPr>
          <w:rFonts w:hint="eastAsia" w:ascii="仿宋" w:hAnsi="仿宋" w:eastAsia="仿宋" w:cs="宋体"/>
          <w:b/>
          <w:bCs/>
          <w:color w:val="000000"/>
          <w:kern w:val="0"/>
          <w:sz w:val="44"/>
          <w:szCs w:val="44"/>
          <w:lang w:val="en-US" w:eastAsia="zh-CN"/>
        </w:rPr>
        <w:t>3</w:t>
      </w:r>
      <w:r>
        <w:rPr>
          <w:rFonts w:hint="eastAsia" w:ascii="仿宋" w:hAnsi="仿宋" w:eastAsia="仿宋" w:cs="宋体"/>
          <w:b/>
          <w:bCs/>
          <w:color w:val="000000"/>
          <w:kern w:val="0"/>
          <w:sz w:val="44"/>
          <w:szCs w:val="44"/>
        </w:rPr>
        <w:t>月份考评情况一览表</w:t>
      </w:r>
    </w:p>
    <w:tbl>
      <w:tblPr>
        <w:tblStyle w:val="4"/>
        <w:tblW w:w="15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26"/>
        <w:gridCol w:w="1024"/>
        <w:gridCol w:w="162"/>
        <w:gridCol w:w="295"/>
        <w:gridCol w:w="68"/>
        <w:gridCol w:w="4539"/>
        <w:gridCol w:w="3780"/>
        <w:gridCol w:w="1099"/>
        <w:gridCol w:w="992"/>
        <w:gridCol w:w="142"/>
        <w:gridCol w:w="9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rPr>
                <w:sz w:val="18"/>
                <w:szCs w:val="18"/>
              </w:rPr>
            </w:pPr>
            <w:r>
              <w:rPr>
                <w:rFonts w:hint="eastAsia"/>
                <w:sz w:val="18"/>
                <w:szCs w:val="18"/>
              </w:rPr>
              <w:t>一、基本评价（共23分）</w:t>
            </w:r>
          </w:p>
        </w:tc>
        <w:tc>
          <w:tcPr>
            <w:tcW w:w="4397" w:type="dxa"/>
            <w:gridSpan w:val="5"/>
            <w:tcBorders>
              <w:top w:val="single" w:color="auto" w:sz="4" w:space="0"/>
              <w:left w:val="single" w:color="000000" w:sz="4" w:space="0"/>
              <w:bottom w:val="single" w:color="000000"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772"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序号</w:t>
            </w:r>
          </w:p>
        </w:tc>
        <w:tc>
          <w:tcPr>
            <w:tcW w:w="1024"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考核内容</w:t>
            </w:r>
          </w:p>
        </w:tc>
        <w:tc>
          <w:tcPr>
            <w:tcW w:w="525" w:type="dxa"/>
            <w:gridSpan w:val="3"/>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分值</w:t>
            </w:r>
          </w:p>
        </w:tc>
        <w:tc>
          <w:tcPr>
            <w:tcW w:w="4539"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评分标准</w:t>
            </w:r>
          </w:p>
        </w:tc>
        <w:tc>
          <w:tcPr>
            <w:tcW w:w="1099"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城南厂</w:t>
            </w:r>
          </w:p>
        </w:tc>
        <w:tc>
          <w:tcPr>
            <w:tcW w:w="992"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大浦二厂</w:t>
            </w:r>
          </w:p>
        </w:tc>
        <w:tc>
          <w:tcPr>
            <w:tcW w:w="1134"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772"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1</w:t>
            </w:r>
          </w:p>
        </w:tc>
        <w:tc>
          <w:tcPr>
            <w:tcW w:w="1024" w:type="dxa"/>
            <w:tcBorders>
              <w:top w:val="single" w:color="auto" w:sz="4" w:space="0"/>
              <w:left w:val="single" w:color="000000" w:sz="4" w:space="0"/>
              <w:bottom w:val="single" w:color="auto" w:sz="4" w:space="0"/>
              <w:right w:val="single" w:color="000000" w:sz="4" w:space="0"/>
            </w:tcBorders>
            <w:vAlign w:val="center"/>
          </w:tcPr>
          <w:p>
            <w:pPr>
              <w:jc w:val="center"/>
              <w:rPr>
                <w:sz w:val="18"/>
                <w:szCs w:val="18"/>
              </w:rPr>
            </w:pPr>
            <w:r>
              <w:rPr>
                <w:rFonts w:hint="eastAsia"/>
                <w:sz w:val="18"/>
                <w:szCs w:val="18"/>
              </w:rPr>
              <w:t>工作计划及任务</w:t>
            </w:r>
          </w:p>
        </w:tc>
        <w:tc>
          <w:tcPr>
            <w:tcW w:w="525" w:type="dxa"/>
            <w:gridSpan w:val="3"/>
            <w:tcBorders>
              <w:top w:val="single" w:color="auto" w:sz="4" w:space="0"/>
              <w:left w:val="single" w:color="000000" w:sz="4" w:space="0"/>
              <w:bottom w:val="single" w:color="auto" w:sz="4" w:space="0"/>
              <w:right w:val="single" w:color="000000" w:sz="4" w:space="0"/>
            </w:tcBorders>
            <w:vAlign w:val="center"/>
          </w:tcPr>
          <w:p>
            <w:pPr>
              <w:jc w:val="center"/>
              <w:rPr>
                <w:sz w:val="18"/>
                <w:szCs w:val="18"/>
              </w:rPr>
            </w:pPr>
            <w:r>
              <w:rPr>
                <w:rFonts w:hint="eastAsia"/>
                <w:sz w:val="18"/>
                <w:szCs w:val="18"/>
              </w:rPr>
              <w:t>3</w:t>
            </w:r>
          </w:p>
        </w:tc>
        <w:tc>
          <w:tcPr>
            <w:tcW w:w="4539" w:type="dxa"/>
            <w:tcBorders>
              <w:top w:val="single" w:color="auto" w:sz="4" w:space="0"/>
              <w:left w:val="single" w:color="000000" w:sz="4" w:space="0"/>
              <w:bottom w:val="single" w:color="auto" w:sz="4" w:space="0"/>
              <w:right w:val="single" w:color="000000" w:sz="4" w:space="0"/>
            </w:tcBorders>
            <w:vAlign w:val="center"/>
          </w:tcPr>
          <w:p>
            <w:pPr>
              <w:jc w:val="left"/>
              <w:rPr>
                <w:sz w:val="18"/>
                <w:szCs w:val="18"/>
              </w:rPr>
            </w:pPr>
            <w:r>
              <w:rPr>
                <w:rFonts w:hint="eastAsia"/>
                <w:sz w:val="18"/>
                <w:szCs w:val="18"/>
              </w:rPr>
              <w:t>1、制定月度考核办法并执行；</w:t>
            </w:r>
          </w:p>
          <w:p>
            <w:pPr>
              <w:jc w:val="left"/>
              <w:rPr>
                <w:sz w:val="18"/>
                <w:szCs w:val="18"/>
              </w:rPr>
            </w:pPr>
            <w:r>
              <w:rPr>
                <w:rFonts w:hint="eastAsia"/>
                <w:sz w:val="18"/>
                <w:szCs w:val="18"/>
              </w:rPr>
              <w:t>2、有齐全的月度工作计划，并及时报送；</w:t>
            </w:r>
          </w:p>
          <w:p>
            <w:pPr>
              <w:jc w:val="left"/>
              <w:rPr>
                <w:sz w:val="18"/>
                <w:szCs w:val="18"/>
              </w:rPr>
            </w:pPr>
            <w:r>
              <w:rPr>
                <w:rFonts w:hint="eastAsia"/>
                <w:sz w:val="18"/>
                <w:szCs w:val="18"/>
              </w:rPr>
              <w:t>3、按计划内容完成生产任务；</w:t>
            </w:r>
          </w:p>
        </w:tc>
        <w:tc>
          <w:tcPr>
            <w:tcW w:w="3780" w:type="dxa"/>
            <w:tcBorders>
              <w:top w:val="single" w:color="auto" w:sz="4" w:space="0"/>
              <w:left w:val="single" w:color="000000" w:sz="4" w:space="0"/>
              <w:bottom w:val="single" w:color="auto" w:sz="4" w:space="0"/>
              <w:right w:val="single" w:color="000000" w:sz="4" w:space="0"/>
            </w:tcBorders>
            <w:vAlign w:val="center"/>
          </w:tcPr>
          <w:p>
            <w:pPr>
              <w:jc w:val="left"/>
              <w:rPr>
                <w:sz w:val="18"/>
                <w:szCs w:val="18"/>
              </w:rPr>
            </w:pPr>
            <w:r>
              <w:rPr>
                <w:rFonts w:hint="eastAsia"/>
                <w:sz w:val="18"/>
                <w:szCs w:val="18"/>
              </w:rPr>
              <w:t>检查月度生产计划制订及完成情况。</w:t>
            </w:r>
          </w:p>
        </w:tc>
        <w:tc>
          <w:tcPr>
            <w:tcW w:w="1099" w:type="dxa"/>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992" w:type="dxa"/>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1134" w:type="dxa"/>
            <w:gridSpan w:val="2"/>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1172" w:type="dxa"/>
            <w:tcBorders>
              <w:left w:val="single" w:color="000000" w:sz="4" w:space="0"/>
            </w:tcBorders>
            <w:vAlign w:val="center"/>
          </w:tcPr>
          <w:p>
            <w:pPr>
              <w:jc w:val="center"/>
              <w:rPr>
                <w:sz w:val="18"/>
                <w:szCs w:val="18"/>
              </w:rPr>
            </w:pPr>
            <w:r>
              <w:rPr>
                <w:rFonts w:hint="eastAsia"/>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进水管理</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1、没有私自减产或停产的情况；</w:t>
            </w:r>
          </w:p>
          <w:p>
            <w:pPr>
              <w:jc w:val="left"/>
              <w:rPr>
                <w:sz w:val="18"/>
                <w:szCs w:val="18"/>
              </w:rPr>
            </w:pPr>
            <w:r>
              <w:rPr>
                <w:rFonts w:hint="eastAsia"/>
                <w:sz w:val="18"/>
                <w:szCs w:val="18"/>
              </w:rPr>
              <w:t>2、未出现溢流或超越情况（经审批除外）</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查看进水泵房运行记录，一次扣2分，并按照《城镇排水与污水处理条例》第五十二条予以处罚。</w:t>
            </w:r>
          </w:p>
        </w:tc>
        <w:tc>
          <w:tcPr>
            <w:tcW w:w="1099" w:type="dxa"/>
            <w:vAlign w:val="center"/>
          </w:tcPr>
          <w:p>
            <w:pPr>
              <w:jc w:val="center"/>
              <w:rPr>
                <w:sz w:val="18"/>
                <w:szCs w:val="18"/>
              </w:rPr>
            </w:pPr>
            <w:r>
              <w:rPr>
                <w:sz w:val="18"/>
                <w:szCs w:val="18"/>
              </w:rPr>
              <w:t>2</w:t>
            </w:r>
            <w:r>
              <w:rPr>
                <w:rFonts w:hint="eastAsia"/>
                <w:sz w:val="18"/>
                <w:szCs w:val="18"/>
              </w:rPr>
              <w:t>分</w:t>
            </w:r>
          </w:p>
        </w:tc>
        <w:tc>
          <w:tcPr>
            <w:tcW w:w="992" w:type="dxa"/>
            <w:vAlign w:val="center"/>
          </w:tcPr>
          <w:p>
            <w:pPr>
              <w:jc w:val="center"/>
              <w:rPr>
                <w:sz w:val="18"/>
                <w:szCs w:val="18"/>
              </w:rPr>
            </w:pPr>
            <w:r>
              <w:rPr>
                <w:sz w:val="18"/>
                <w:szCs w:val="18"/>
              </w:rPr>
              <w:t>2</w:t>
            </w:r>
            <w:r>
              <w:rPr>
                <w:rFonts w:hint="eastAsia"/>
                <w:sz w:val="18"/>
                <w:szCs w:val="18"/>
              </w:rPr>
              <w:t>分</w:t>
            </w:r>
          </w:p>
        </w:tc>
        <w:tc>
          <w:tcPr>
            <w:tcW w:w="1134" w:type="dxa"/>
            <w:gridSpan w:val="2"/>
            <w:vAlign w:val="center"/>
          </w:tcPr>
          <w:p>
            <w:pPr>
              <w:jc w:val="center"/>
              <w:rPr>
                <w:sz w:val="18"/>
                <w:szCs w:val="18"/>
              </w:rPr>
            </w:pPr>
            <w:r>
              <w:rPr>
                <w:sz w:val="18"/>
                <w:szCs w:val="18"/>
              </w:rPr>
              <w:t>2</w:t>
            </w:r>
            <w:r>
              <w:rPr>
                <w:rFonts w:hint="eastAsia"/>
                <w:sz w:val="18"/>
                <w:szCs w:val="18"/>
              </w:rPr>
              <w:t>分</w:t>
            </w:r>
          </w:p>
        </w:tc>
        <w:tc>
          <w:tcPr>
            <w:tcW w:w="1172" w:type="dxa"/>
            <w:vAlign w:val="center"/>
          </w:tcPr>
          <w:p>
            <w:pPr>
              <w:jc w:val="center"/>
              <w:rPr>
                <w:sz w:val="18"/>
                <w:szCs w:val="18"/>
              </w:rPr>
            </w:pPr>
            <w:r>
              <w:rPr>
                <w:rFonts w:hint="eastAsia"/>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出水水质</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1、出水在线监测仪器运行正常，按时校对、数值准确合理；</w:t>
            </w:r>
          </w:p>
          <w:p>
            <w:pPr>
              <w:jc w:val="left"/>
              <w:rPr>
                <w:sz w:val="18"/>
                <w:szCs w:val="18"/>
              </w:rPr>
            </w:pPr>
            <w:r>
              <w:rPr>
                <w:rFonts w:hint="eastAsia"/>
                <w:sz w:val="18"/>
                <w:szCs w:val="18"/>
              </w:rPr>
              <w:t>2、水样采集使用自动采样器采集24小时混合样、保存及化验符合规范；</w:t>
            </w:r>
          </w:p>
          <w:p>
            <w:pPr>
              <w:jc w:val="left"/>
              <w:rPr>
                <w:sz w:val="18"/>
                <w:szCs w:val="18"/>
              </w:rPr>
            </w:pPr>
            <w:r>
              <w:rPr>
                <w:rFonts w:hint="eastAsia"/>
                <w:sz w:val="18"/>
                <w:szCs w:val="18"/>
              </w:rPr>
              <w:t>3、出水水质符合设计出水水质标准，出水感观好。</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在线监测仪器异常持续超过12小时的每次扣5分；在线监测数据每有一次超标的扣2分；监督检测每有一项不合格扣5分；累计扣分，扣完为止。</w:t>
            </w:r>
          </w:p>
        </w:tc>
        <w:tc>
          <w:tcPr>
            <w:tcW w:w="1099" w:type="dxa"/>
            <w:vAlign w:val="center"/>
          </w:tcPr>
          <w:p>
            <w:pPr>
              <w:jc w:val="center"/>
              <w:rPr>
                <w:sz w:val="18"/>
                <w:szCs w:val="18"/>
              </w:rPr>
            </w:pPr>
            <w:r>
              <w:rPr>
                <w:rFonts w:hint="eastAsia"/>
                <w:sz w:val="18"/>
                <w:szCs w:val="18"/>
              </w:rPr>
              <w:t>8分</w:t>
            </w:r>
          </w:p>
        </w:tc>
        <w:tc>
          <w:tcPr>
            <w:tcW w:w="992" w:type="dxa"/>
            <w:vAlign w:val="center"/>
          </w:tcPr>
          <w:p>
            <w:pPr>
              <w:jc w:val="center"/>
              <w:rPr>
                <w:sz w:val="18"/>
                <w:szCs w:val="18"/>
              </w:rPr>
            </w:pPr>
            <w:r>
              <w:rPr>
                <w:rFonts w:hint="eastAsia"/>
                <w:sz w:val="18"/>
                <w:szCs w:val="18"/>
              </w:rPr>
              <w:t>8分</w:t>
            </w:r>
          </w:p>
        </w:tc>
        <w:tc>
          <w:tcPr>
            <w:tcW w:w="1134" w:type="dxa"/>
            <w:gridSpan w:val="2"/>
            <w:vAlign w:val="center"/>
          </w:tcPr>
          <w:p>
            <w:pPr>
              <w:jc w:val="center"/>
              <w:rPr>
                <w:sz w:val="18"/>
                <w:szCs w:val="18"/>
              </w:rPr>
            </w:pPr>
            <w:r>
              <w:rPr>
                <w:rFonts w:hint="eastAsia"/>
                <w:sz w:val="18"/>
                <w:szCs w:val="18"/>
              </w:rPr>
              <w:t>8分</w:t>
            </w:r>
          </w:p>
        </w:tc>
        <w:tc>
          <w:tcPr>
            <w:tcW w:w="1172" w:type="dxa"/>
            <w:vAlign w:val="center"/>
          </w:tcPr>
          <w:p>
            <w:pPr>
              <w:jc w:val="center"/>
              <w:rPr>
                <w:sz w:val="18"/>
                <w:szCs w:val="18"/>
              </w:rPr>
            </w:pPr>
            <w:r>
              <w:rPr>
                <w:rFonts w:hint="eastAsia"/>
                <w:sz w:val="18"/>
                <w:szCs w:val="1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信息上报</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1、生产报表报送及时；</w:t>
            </w:r>
          </w:p>
          <w:p>
            <w:pPr>
              <w:jc w:val="left"/>
              <w:rPr>
                <w:sz w:val="18"/>
                <w:szCs w:val="18"/>
              </w:rPr>
            </w:pPr>
            <w:r>
              <w:rPr>
                <w:rFonts w:hint="eastAsia"/>
                <w:sz w:val="18"/>
                <w:szCs w:val="18"/>
              </w:rPr>
              <w:t>2、水量、水质异常及时上报；</w:t>
            </w:r>
          </w:p>
          <w:p>
            <w:pPr>
              <w:jc w:val="left"/>
              <w:rPr>
                <w:sz w:val="18"/>
                <w:szCs w:val="18"/>
              </w:rPr>
            </w:pPr>
            <w:r>
              <w:rPr>
                <w:rFonts w:hint="eastAsia"/>
                <w:sz w:val="18"/>
                <w:szCs w:val="18"/>
              </w:rPr>
              <w:t>3、重大生产、工艺、设备的运行调整、异常或故障报备；</w:t>
            </w:r>
          </w:p>
          <w:p>
            <w:pPr>
              <w:jc w:val="left"/>
              <w:rPr>
                <w:sz w:val="18"/>
                <w:szCs w:val="18"/>
              </w:rPr>
            </w:pPr>
            <w:r>
              <w:rPr>
                <w:rFonts w:hint="eastAsia"/>
                <w:sz w:val="18"/>
                <w:szCs w:val="18"/>
              </w:rPr>
              <w:t>4、停产、减产报告审批；</w:t>
            </w:r>
          </w:p>
          <w:p>
            <w:pPr>
              <w:jc w:val="left"/>
              <w:rPr>
                <w:sz w:val="18"/>
                <w:szCs w:val="18"/>
              </w:rPr>
            </w:pPr>
            <w:r>
              <w:rPr>
                <w:rFonts w:hint="eastAsia"/>
                <w:sz w:val="18"/>
                <w:szCs w:val="18"/>
              </w:rPr>
              <w:t>5、建设部信息系统填报及时、准确。</w:t>
            </w:r>
          </w:p>
          <w:p>
            <w:pPr>
              <w:jc w:val="left"/>
              <w:rPr>
                <w:sz w:val="18"/>
                <w:szCs w:val="18"/>
              </w:rPr>
            </w:pPr>
            <w:r>
              <w:rPr>
                <w:rFonts w:hint="eastAsia"/>
                <w:sz w:val="18"/>
                <w:szCs w:val="18"/>
              </w:rPr>
              <w:t>6、其他报表报告。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每有一项不规范扣4分，扣完为止。</w:t>
            </w:r>
          </w:p>
        </w:tc>
        <w:tc>
          <w:tcPr>
            <w:tcW w:w="1099" w:type="dxa"/>
            <w:vAlign w:val="center"/>
          </w:tcPr>
          <w:p>
            <w:pPr>
              <w:jc w:val="center"/>
              <w:rPr>
                <w:sz w:val="18"/>
                <w:szCs w:val="18"/>
              </w:rPr>
            </w:pPr>
            <w:r>
              <w:rPr>
                <w:rFonts w:hint="eastAsia"/>
                <w:sz w:val="18"/>
                <w:szCs w:val="18"/>
                <w:lang w:val="en-US" w:eastAsia="zh-CN"/>
              </w:rPr>
              <w:t>6</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6</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成本管理</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查电费单据、污水处理水量月报等。一级B标准：按一级A标准单耗的70%进行考核；低于一级B标准：按一级A标准单耗的50%进行考核。</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一级A标准：污水处理单耗＜0.34度/立方米，得4分，0.34（含）-0.37度/立方米，得3分；0.37（含）-0.42度/立方米，得2分，0.42（含）-0.47度/立方米，得1分，≥0.47度/立方米，不得分。</w:t>
            </w:r>
          </w:p>
        </w:tc>
        <w:tc>
          <w:tcPr>
            <w:tcW w:w="1099" w:type="dxa"/>
            <w:vAlign w:val="center"/>
          </w:tcPr>
          <w:p>
            <w:pPr>
              <w:jc w:val="center"/>
              <w:rPr>
                <w:sz w:val="18"/>
                <w:szCs w:val="18"/>
              </w:rPr>
            </w:pPr>
            <w:r>
              <w:rPr>
                <w:rFonts w:hint="eastAsia"/>
                <w:sz w:val="18"/>
                <w:szCs w:val="18"/>
              </w:rPr>
              <w:t>4分</w:t>
            </w:r>
          </w:p>
        </w:tc>
        <w:tc>
          <w:tcPr>
            <w:tcW w:w="992" w:type="dxa"/>
            <w:vAlign w:val="center"/>
          </w:tcPr>
          <w:p>
            <w:pPr>
              <w:jc w:val="center"/>
              <w:rPr>
                <w:sz w:val="18"/>
                <w:szCs w:val="18"/>
              </w:rPr>
            </w:pPr>
            <w:r>
              <w:rPr>
                <w:rFonts w:hint="eastAsia"/>
                <w:sz w:val="18"/>
                <w:szCs w:val="18"/>
              </w:rPr>
              <w:t>4分</w:t>
            </w:r>
          </w:p>
        </w:tc>
        <w:tc>
          <w:tcPr>
            <w:tcW w:w="1134" w:type="dxa"/>
            <w:gridSpan w:val="2"/>
            <w:vAlign w:val="center"/>
          </w:tcPr>
          <w:p>
            <w:pPr>
              <w:jc w:val="center"/>
              <w:rPr>
                <w:sz w:val="18"/>
                <w:szCs w:val="18"/>
              </w:rPr>
            </w:pPr>
            <w:r>
              <w:rPr>
                <w:rFonts w:hint="eastAsia"/>
                <w:sz w:val="18"/>
                <w:szCs w:val="18"/>
              </w:rPr>
              <w:t>4分</w:t>
            </w:r>
          </w:p>
        </w:tc>
        <w:tc>
          <w:tcPr>
            <w:tcW w:w="1172" w:type="dxa"/>
            <w:vAlign w:val="center"/>
          </w:tcPr>
          <w:p>
            <w:pPr>
              <w:jc w:val="center"/>
              <w:rPr>
                <w:sz w:val="18"/>
                <w:szCs w:val="18"/>
              </w:rPr>
            </w:pPr>
            <w:r>
              <w:rPr>
                <w:rFonts w:hint="eastAsia"/>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二、生产运行管理方面（共20分）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工艺管理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工艺运行正常2、工艺参数监控及检测正常开展；工艺单元无异常情况：如配水均匀，生物池爆气均匀，无大量起泡，无大量浮泥，池壁无大面积杂物、杂草等；沉淀池出水均应，堰口无大量青苔、杂草等异物，无污泥上浮现象等</w:t>
            </w:r>
          </w:p>
          <w:p>
            <w:pPr>
              <w:rPr>
                <w:sz w:val="18"/>
                <w:szCs w:val="18"/>
              </w:rPr>
            </w:pPr>
            <w:r>
              <w:rPr>
                <w:rFonts w:hint="eastAsia"/>
                <w:sz w:val="18"/>
                <w:szCs w:val="18"/>
              </w:rPr>
              <w:t>3、工艺调控及时，有详细、科学的工艺调控记录和调控分析报告。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检查现场和台账，现场每有一处扣1分，累计扣分；</w:t>
            </w:r>
          </w:p>
          <w:p>
            <w:pPr>
              <w:jc w:val="left"/>
              <w:rPr>
                <w:sz w:val="18"/>
                <w:szCs w:val="18"/>
              </w:rPr>
            </w:pPr>
            <w:r>
              <w:rPr>
                <w:rFonts w:hint="eastAsia"/>
                <w:sz w:val="18"/>
                <w:szCs w:val="18"/>
              </w:rPr>
              <w:t>缺少工艺调控方案和报告的扣3分，不详细或不合理的扣一分，累计扣分。</w:t>
            </w:r>
          </w:p>
        </w:tc>
        <w:tc>
          <w:tcPr>
            <w:tcW w:w="1099" w:type="dxa"/>
            <w:vAlign w:val="center"/>
          </w:tcPr>
          <w:p>
            <w:pPr>
              <w:jc w:val="center"/>
              <w:rPr>
                <w:sz w:val="18"/>
                <w:szCs w:val="18"/>
              </w:rPr>
            </w:pPr>
            <w:r>
              <w:rPr>
                <w:rFonts w:hint="eastAsia"/>
                <w:sz w:val="18"/>
                <w:szCs w:val="18"/>
                <w:lang w:val="en-US" w:eastAsia="zh-CN"/>
              </w:rPr>
              <w:t>4</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4</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4</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4</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岗位责任制</w:t>
            </w:r>
          </w:p>
          <w:p>
            <w:pPr>
              <w:jc w:val="center"/>
              <w:rPr>
                <w:sz w:val="18"/>
                <w:szCs w:val="18"/>
              </w:rPr>
            </w:pPr>
            <w:r>
              <w:rPr>
                <w:rFonts w:hint="eastAsia"/>
                <w:sz w:val="18"/>
                <w:szCs w:val="18"/>
              </w:rPr>
              <w:t>及操作规程</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1、各岗位职责、操作规范、安全规程上墙2、各构筑物、设备、岗位、安全、工艺段有健全、科学、完善的操作规程。</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检查台账、现场，每少一项扣1分，累计扣分，扣完为止。</w:t>
            </w:r>
          </w:p>
        </w:tc>
        <w:tc>
          <w:tcPr>
            <w:tcW w:w="1099" w:type="dxa"/>
            <w:vAlign w:val="center"/>
          </w:tcPr>
          <w:p>
            <w:pPr>
              <w:jc w:val="center"/>
              <w:rPr>
                <w:sz w:val="18"/>
                <w:szCs w:val="18"/>
              </w:rPr>
            </w:pPr>
            <w:r>
              <w:rPr>
                <w:sz w:val="18"/>
                <w:szCs w:val="18"/>
              </w:rPr>
              <w:t>2</w:t>
            </w:r>
            <w:r>
              <w:rPr>
                <w:rFonts w:hint="eastAsia"/>
                <w:sz w:val="18"/>
                <w:szCs w:val="18"/>
              </w:rPr>
              <w:t>分</w:t>
            </w:r>
          </w:p>
        </w:tc>
        <w:tc>
          <w:tcPr>
            <w:tcW w:w="1134" w:type="dxa"/>
            <w:gridSpan w:val="2"/>
            <w:vAlign w:val="center"/>
          </w:tcPr>
          <w:p>
            <w:pPr>
              <w:jc w:val="center"/>
              <w:rPr>
                <w:sz w:val="18"/>
                <w:szCs w:val="18"/>
              </w:rPr>
            </w:pPr>
            <w:r>
              <w:rPr>
                <w:sz w:val="18"/>
                <w:szCs w:val="18"/>
              </w:rPr>
              <w:t>2</w:t>
            </w:r>
            <w:r>
              <w:rPr>
                <w:rFonts w:hint="eastAsia"/>
                <w:sz w:val="18"/>
                <w:szCs w:val="18"/>
              </w:rPr>
              <w:t>分</w:t>
            </w:r>
          </w:p>
        </w:tc>
        <w:tc>
          <w:tcPr>
            <w:tcW w:w="992" w:type="dxa"/>
            <w:vAlign w:val="center"/>
          </w:tcPr>
          <w:p>
            <w:pPr>
              <w:jc w:val="center"/>
              <w:rPr>
                <w:sz w:val="18"/>
                <w:szCs w:val="18"/>
              </w:rPr>
            </w:pPr>
            <w:r>
              <w:rPr>
                <w:sz w:val="18"/>
                <w:szCs w:val="18"/>
              </w:rPr>
              <w:t>2</w:t>
            </w:r>
            <w:r>
              <w:rPr>
                <w:rFonts w:hint="eastAsia"/>
                <w:sz w:val="18"/>
                <w:szCs w:val="18"/>
              </w:rPr>
              <w:t>分</w:t>
            </w:r>
          </w:p>
        </w:tc>
        <w:tc>
          <w:tcPr>
            <w:tcW w:w="1172" w:type="dxa"/>
            <w:vAlign w:val="center"/>
          </w:tcPr>
          <w:p>
            <w:pPr>
              <w:jc w:val="center"/>
              <w:rPr>
                <w:sz w:val="18"/>
                <w:szCs w:val="18"/>
              </w:rPr>
            </w:pPr>
            <w:r>
              <w:rPr>
                <w:sz w:val="18"/>
                <w:szCs w:val="18"/>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统计报表</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1、及时制作统计报表制表形式规范，内容齐全2、每月总结工艺及设备运行分析报告。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每缺一项扣1份，累计扣分，扣完为止。</w:t>
            </w:r>
          </w:p>
        </w:tc>
        <w:tc>
          <w:tcPr>
            <w:tcW w:w="1099" w:type="dxa"/>
            <w:vAlign w:val="center"/>
          </w:tcPr>
          <w:p>
            <w:pPr>
              <w:jc w:val="center"/>
              <w:rPr>
                <w:sz w:val="18"/>
                <w:szCs w:val="18"/>
              </w:rPr>
            </w:pPr>
            <w:r>
              <w:rPr>
                <w:rFonts w:hint="eastAsia"/>
                <w:sz w:val="18"/>
                <w:szCs w:val="18"/>
                <w:lang w:val="en-US" w:eastAsia="zh-CN"/>
              </w:rPr>
              <w:t>2</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2</w:t>
            </w:r>
            <w:r>
              <w:rPr>
                <w:rFonts w:hint="eastAsia"/>
                <w:sz w:val="18"/>
                <w:szCs w:val="18"/>
              </w:rPr>
              <w:t>分</w:t>
            </w:r>
          </w:p>
        </w:tc>
        <w:tc>
          <w:tcPr>
            <w:tcW w:w="992" w:type="dxa"/>
            <w:vAlign w:val="center"/>
          </w:tcPr>
          <w:p>
            <w:pPr>
              <w:jc w:val="center"/>
              <w:rPr>
                <w:sz w:val="18"/>
                <w:szCs w:val="18"/>
              </w:rPr>
            </w:pPr>
            <w:r>
              <w:rPr>
                <w:rFonts w:hint="eastAsia"/>
                <w:sz w:val="18"/>
                <w:szCs w:val="18"/>
              </w:rPr>
              <w:t>2分</w:t>
            </w:r>
          </w:p>
        </w:tc>
        <w:tc>
          <w:tcPr>
            <w:tcW w:w="1172" w:type="dxa"/>
            <w:vAlign w:val="center"/>
          </w:tcPr>
          <w:p>
            <w:pPr>
              <w:jc w:val="center"/>
              <w:rPr>
                <w:sz w:val="18"/>
                <w:szCs w:val="18"/>
              </w:rPr>
            </w:pPr>
            <w:r>
              <w:rPr>
                <w:rFonts w:hint="eastAsia"/>
                <w:sz w:val="18"/>
                <w:szCs w:val="18"/>
                <w:lang w:val="en-US" w:eastAsia="zh-CN"/>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生产运行</w:t>
            </w:r>
          </w:p>
          <w:p>
            <w:pPr>
              <w:jc w:val="center"/>
              <w:rPr>
                <w:sz w:val="18"/>
                <w:szCs w:val="18"/>
              </w:rPr>
            </w:pPr>
            <w:r>
              <w:rPr>
                <w:rFonts w:hint="eastAsia"/>
                <w:sz w:val="18"/>
                <w:szCs w:val="18"/>
              </w:rPr>
              <w:t>台帐</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能结合自身情况贯彻省建设厅示范台账，生产台账、报表制表及时，分析汇总准确2、日报表、值班表、交接记录、设备维护（养护）记录等生产运行报表填写及时，数据真实可靠，字迹清晰3、台账资料整理归档及时，管理规范。</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日报表、值班表、交接记录、设备维修（养护）、日报、月报等台账归档不及时的或每有一处不规范的扣0.5分；累计扣分，扣完为止。</w:t>
            </w:r>
          </w:p>
        </w:tc>
        <w:tc>
          <w:tcPr>
            <w:tcW w:w="1099" w:type="dxa"/>
            <w:vAlign w:val="center"/>
          </w:tcPr>
          <w:p>
            <w:pPr>
              <w:jc w:val="center"/>
              <w:rPr>
                <w:sz w:val="18"/>
                <w:szCs w:val="18"/>
              </w:rPr>
            </w:pPr>
            <w:r>
              <w:rPr>
                <w:rFonts w:hint="eastAsia"/>
                <w:sz w:val="18"/>
                <w:szCs w:val="18"/>
                <w:lang w:val="en-US" w:eastAsia="zh-CN"/>
              </w:rPr>
              <w:t>3</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3</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3</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3</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污泥处理处置</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1、污泥系统设备设施运行正常，浓缩池无跑泥现象，药剂投加合理，脱水滤液含固率正常2、污泥料仓及堆场周边环境整洁，有罩棚遮盖，有渗漏液回收措施，符合规定要求</w:t>
            </w:r>
          </w:p>
          <w:p>
            <w:pPr>
              <w:rPr>
                <w:sz w:val="18"/>
                <w:szCs w:val="18"/>
              </w:rPr>
            </w:pPr>
            <w:r>
              <w:rPr>
                <w:rFonts w:hint="eastAsia"/>
                <w:sz w:val="18"/>
                <w:szCs w:val="18"/>
              </w:rPr>
              <w:t>3、城镇污水处理厂污泥跨地区转移联单填写完整，对外专供污泥需经备案审批，污泥计量准确4、委托有资质的污泥运输单位，运输车辆符合要求，驾驶人员相对固定5、做好污泥运输的监督工作，有完善的处理、运输、处置台账，污泥含水率小于80%。</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现场检查每有一项不规范的扣0.5分；台账记录不完整，监督程序不完善的扣5分；自检含水率超标每次扣1，监督检测含水率超标的，每次扣5分；累计扣分，扣完为止。</w:t>
            </w:r>
          </w:p>
        </w:tc>
        <w:tc>
          <w:tcPr>
            <w:tcW w:w="1099" w:type="dxa"/>
            <w:vAlign w:val="center"/>
          </w:tcPr>
          <w:p>
            <w:pPr>
              <w:jc w:val="center"/>
              <w:rPr>
                <w:sz w:val="18"/>
                <w:szCs w:val="18"/>
              </w:rPr>
            </w:pPr>
            <w:r>
              <w:rPr>
                <w:rFonts w:hint="eastAsia"/>
                <w:sz w:val="18"/>
                <w:szCs w:val="18"/>
              </w:rPr>
              <w:t>6分</w:t>
            </w:r>
          </w:p>
        </w:tc>
        <w:tc>
          <w:tcPr>
            <w:tcW w:w="1134" w:type="dxa"/>
            <w:gridSpan w:val="2"/>
            <w:vAlign w:val="center"/>
          </w:tcPr>
          <w:p>
            <w:pPr>
              <w:jc w:val="center"/>
              <w:rPr>
                <w:sz w:val="18"/>
                <w:szCs w:val="18"/>
              </w:rPr>
            </w:pPr>
            <w:r>
              <w:rPr>
                <w:rFonts w:hint="eastAsia"/>
                <w:sz w:val="18"/>
                <w:szCs w:val="18"/>
              </w:rPr>
              <w:t>6分</w:t>
            </w:r>
          </w:p>
        </w:tc>
        <w:tc>
          <w:tcPr>
            <w:tcW w:w="992" w:type="dxa"/>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72" w:type="dxa"/>
            <w:vAlign w:val="center"/>
          </w:tcPr>
          <w:p>
            <w:pPr>
              <w:jc w:val="center"/>
              <w:rPr>
                <w:sz w:val="18"/>
                <w:szCs w:val="18"/>
              </w:rPr>
            </w:pPr>
            <w:r>
              <w:rPr>
                <w:rFonts w:hint="eastAsia"/>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三、设备及自动化仪表管理方面（共18分）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设备及仪表</w:t>
            </w:r>
          </w:p>
          <w:p>
            <w:pPr>
              <w:jc w:val="center"/>
              <w:rPr>
                <w:sz w:val="18"/>
                <w:szCs w:val="18"/>
              </w:rPr>
            </w:pPr>
            <w:r>
              <w:rPr>
                <w:rFonts w:hint="eastAsia"/>
                <w:sz w:val="18"/>
                <w:szCs w:val="18"/>
              </w:rPr>
              <w:t>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制订月度设备及仪表的大修、技改、维护保养、年检等计划，并按计划完成。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有计划得1分，按计划实施得1分，累计扣分，扣完为止。</w:t>
            </w:r>
          </w:p>
        </w:tc>
        <w:tc>
          <w:tcPr>
            <w:tcW w:w="1099"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设备及仪表管理台账</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1、设备及仪表台账齐全，记录及时、详细；</w:t>
            </w:r>
          </w:p>
          <w:p>
            <w:pPr>
              <w:jc w:val="left"/>
              <w:rPr>
                <w:sz w:val="18"/>
                <w:szCs w:val="18"/>
              </w:rPr>
            </w:pPr>
            <w:r>
              <w:rPr>
                <w:rFonts w:hint="eastAsia"/>
                <w:sz w:val="18"/>
                <w:szCs w:val="18"/>
              </w:rPr>
              <w:t>2、台账资料整理归档及时，台账整洁。</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差台账，每有一项不规范扣0.5分，累计扣分，扣完为止。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设备运行状况</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1、设备运行平稳可靠，完好率≥95%；</w:t>
            </w:r>
          </w:p>
          <w:p>
            <w:pPr>
              <w:jc w:val="left"/>
              <w:rPr>
                <w:sz w:val="18"/>
                <w:szCs w:val="18"/>
              </w:rPr>
            </w:pPr>
            <w:r>
              <w:rPr>
                <w:rFonts w:hint="eastAsia"/>
                <w:sz w:val="18"/>
                <w:szCs w:val="18"/>
              </w:rPr>
              <w:t>2、设备及其附属设备整洁，无锈蚀，润滑充分，无跑冒滴漏；螺栓齐全牢固；电器仪表准确灵敏。</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查看现场，设备完好率低于95%扣2分，设备每有一处不规范或异常扣0.5分，累计扣分，扣完为止。</w:t>
            </w:r>
          </w:p>
        </w:tc>
        <w:tc>
          <w:tcPr>
            <w:tcW w:w="1099"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自控及在线仪表运行状况</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1、在线仪表完好率≥95%；</w:t>
            </w:r>
          </w:p>
          <w:p>
            <w:pPr>
              <w:jc w:val="left"/>
              <w:rPr>
                <w:sz w:val="18"/>
                <w:szCs w:val="18"/>
              </w:rPr>
            </w:pPr>
            <w:r>
              <w:rPr>
                <w:rFonts w:hint="eastAsia"/>
                <w:sz w:val="18"/>
                <w:szCs w:val="18"/>
              </w:rPr>
              <w:t>2、仪表及PLC柜的使用和保护应规范；</w:t>
            </w:r>
          </w:p>
          <w:p>
            <w:pPr>
              <w:jc w:val="left"/>
              <w:rPr>
                <w:sz w:val="18"/>
                <w:szCs w:val="18"/>
              </w:rPr>
            </w:pPr>
            <w:r>
              <w:rPr>
                <w:rFonts w:hint="eastAsia"/>
                <w:sz w:val="18"/>
                <w:szCs w:val="18"/>
              </w:rPr>
              <w:t>3、中控系统运行正常；及时发现、记录、修复中控系统及自动化仪表问题。</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查看现场、中控和台账，在线仪表完好率低于95%扣2分；每有一项异常扣0.5分；累计扣分，扣完为止。</w:t>
            </w:r>
          </w:p>
        </w:tc>
        <w:tc>
          <w:tcPr>
            <w:tcW w:w="1099" w:type="dxa"/>
            <w:vAlign w:val="center"/>
          </w:tcPr>
          <w:p>
            <w:pPr>
              <w:jc w:val="center"/>
              <w:rPr>
                <w:rFonts w:ascii="仿宋" w:hAnsi="仿宋" w:eastAsia="仿宋"/>
                <w:szCs w:val="22"/>
              </w:rPr>
            </w:pPr>
            <w:r>
              <w:rPr>
                <w:rFonts w:hint="eastAsia" w:ascii="仿宋" w:hAnsi="仿宋" w:eastAsia="仿宋"/>
                <w:szCs w:val="22"/>
              </w:rPr>
              <w:t>4分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rPr>
              <w:t>4分</w:t>
            </w:r>
          </w:p>
        </w:tc>
        <w:tc>
          <w:tcPr>
            <w:tcW w:w="117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变配电装置</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1、电气设备符合安全要求；变、配电装置的工作电压、工作负荷和控制温度应在额定值的允许变化范围内运行；根据具体情况和要求，选用含义相符的标示牌，并悬挂在适合的位置上；</w:t>
            </w:r>
          </w:p>
          <w:p>
            <w:pPr>
              <w:jc w:val="left"/>
              <w:rPr>
                <w:sz w:val="18"/>
                <w:szCs w:val="18"/>
              </w:rPr>
            </w:pPr>
            <w:r>
              <w:rPr>
                <w:rFonts w:hint="eastAsia"/>
                <w:sz w:val="18"/>
                <w:szCs w:val="18"/>
              </w:rPr>
              <w:t>2、变、配电设备及其周围环境应保持安全、整洁、卫生，并应设有防小动物装置和自控设备降温措施；直流屏有定期检查记录；电气设备现场照明良好，通道通畅。</w:t>
            </w:r>
          </w:p>
          <w:p>
            <w:pPr>
              <w:jc w:val="left"/>
              <w:rPr>
                <w:sz w:val="18"/>
                <w:szCs w:val="18"/>
              </w:rPr>
            </w:pPr>
            <w:r>
              <w:rPr>
                <w:rFonts w:hint="eastAsia"/>
                <w:sz w:val="18"/>
                <w:szCs w:val="18"/>
              </w:rPr>
              <w:t>3、定期开展预防性试验和综合保护装置检定。</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检查现场，每有一项不合格扣0.5分，属于安全隐患的扣1分，累计扣分，扣完为止。</w:t>
            </w:r>
          </w:p>
        </w:tc>
        <w:tc>
          <w:tcPr>
            <w:tcW w:w="1099"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四、化验分析方面（共16分）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检测项目、周期和检测方法</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检测项目、周期和检测方法符合《江苏省城镇污水处理厂运行管理考核标准》的相关规定。</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检查台账，项目、周期、频率每有一项不符合要求扣1分，累计扣分，扣完为止。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化验室检测质量保证体系</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1、有完整的化验室分析质量保证体系；</w:t>
            </w:r>
          </w:p>
          <w:p>
            <w:pPr>
              <w:jc w:val="left"/>
              <w:rPr>
                <w:sz w:val="18"/>
                <w:szCs w:val="18"/>
              </w:rPr>
            </w:pPr>
            <w:r>
              <w:rPr>
                <w:rFonts w:hint="eastAsia"/>
                <w:sz w:val="18"/>
                <w:szCs w:val="18"/>
              </w:rPr>
              <w:t>2、加标回收、平行样、盲样正常开展；</w:t>
            </w:r>
          </w:p>
          <w:p>
            <w:pPr>
              <w:jc w:val="left"/>
              <w:rPr>
                <w:sz w:val="18"/>
                <w:szCs w:val="18"/>
              </w:rPr>
            </w:pPr>
            <w:r>
              <w:rPr>
                <w:rFonts w:hint="eastAsia"/>
                <w:sz w:val="18"/>
                <w:szCs w:val="18"/>
              </w:rPr>
              <w:t>3、定期开展系统误差分析和校对；</w:t>
            </w:r>
          </w:p>
          <w:p>
            <w:pPr>
              <w:jc w:val="left"/>
              <w:rPr>
                <w:sz w:val="18"/>
                <w:szCs w:val="18"/>
              </w:rPr>
            </w:pPr>
            <w:r>
              <w:rPr>
                <w:rFonts w:hint="eastAsia"/>
                <w:sz w:val="18"/>
                <w:szCs w:val="18"/>
              </w:rPr>
              <w:t>4、定期维护和校验精密分析仪器；</w:t>
            </w:r>
          </w:p>
          <w:p>
            <w:pPr>
              <w:jc w:val="left"/>
              <w:rPr>
                <w:sz w:val="18"/>
                <w:szCs w:val="18"/>
              </w:rPr>
            </w:pPr>
            <w:r>
              <w:rPr>
                <w:rFonts w:hint="eastAsia"/>
                <w:sz w:val="18"/>
                <w:szCs w:val="18"/>
              </w:rPr>
              <w:t>5、检测仪器运行正常、使用记录完整。</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查仪器鉴定证书；参照CJJ60-2011《城市污水处理厂运行、维护及其安全技术规程》制订化验室水质分析质量保证体系。每有一项不合格扣1分，扣完为止。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水、泥质检</w:t>
            </w:r>
          </w:p>
          <w:p>
            <w:pPr>
              <w:jc w:val="center"/>
              <w:rPr>
                <w:sz w:val="18"/>
                <w:szCs w:val="18"/>
              </w:rPr>
            </w:pPr>
            <w:r>
              <w:rPr>
                <w:rFonts w:hint="eastAsia"/>
                <w:sz w:val="18"/>
                <w:szCs w:val="18"/>
              </w:rPr>
              <w:t>测原始记录</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1、检测原始记录数据应真实、填写规范，实验室记录能够复现检测过程；</w:t>
            </w:r>
          </w:p>
          <w:p>
            <w:pPr>
              <w:jc w:val="left"/>
              <w:rPr>
                <w:sz w:val="18"/>
                <w:szCs w:val="18"/>
              </w:rPr>
            </w:pPr>
            <w:r>
              <w:rPr>
                <w:rFonts w:hint="eastAsia"/>
                <w:sz w:val="18"/>
                <w:szCs w:val="18"/>
              </w:rPr>
              <w:t>2、按规范对异常数据的水样保留原样。</w:t>
            </w:r>
          </w:p>
          <w:p>
            <w:pPr>
              <w:jc w:val="left"/>
              <w:rPr>
                <w:sz w:val="18"/>
                <w:szCs w:val="18"/>
              </w:rPr>
            </w:pPr>
            <w:r>
              <w:rPr>
                <w:rFonts w:hint="eastAsia"/>
                <w:sz w:val="18"/>
                <w:szCs w:val="18"/>
              </w:rPr>
              <w:t>3、每日样品需进行精密度（平行双样）和准确度（加标回收）控制，定期进行标准样品、仪器设备的量值溯源，并完整保存记录。</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查看现场和台账资料，台账记录不规范每有一项不规范扣0.5分；水样管理不规范每有1项不规范，扣0.5分；涉及质量管理的每有一项扣1分；累计扣分，扣完为止。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化验室管理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1、化学品、危险化学品仓库应按要求布设，规章制度齐全，领用、使用记录完整；</w:t>
            </w:r>
          </w:p>
          <w:p>
            <w:pPr>
              <w:jc w:val="left"/>
              <w:rPr>
                <w:sz w:val="18"/>
                <w:szCs w:val="18"/>
              </w:rPr>
            </w:pPr>
            <w:r>
              <w:rPr>
                <w:rFonts w:hint="eastAsia"/>
                <w:sz w:val="18"/>
                <w:szCs w:val="18"/>
              </w:rPr>
              <w:t>2、化验室环境干净整洁，物品排放整齐。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查看现场、查看台账，每有一项扣1分，累计扣分，扣完为止。</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质量检验和人员操作</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化验人员操作严禁、规范；</w:t>
            </w:r>
          </w:p>
          <w:p>
            <w:pPr>
              <w:jc w:val="left"/>
              <w:rPr>
                <w:sz w:val="18"/>
                <w:szCs w:val="18"/>
              </w:rPr>
            </w:pPr>
            <w:r>
              <w:rPr>
                <w:rFonts w:hint="eastAsia"/>
                <w:sz w:val="18"/>
                <w:szCs w:val="18"/>
              </w:rPr>
              <w:t>主管部门定期组织标样考核，厂内化验室能准确检测样品数值。</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查看考核结果和化验人员实际操作。盲样考核不合格的每次扣5分；操作不规范的，没有一项扣2分。</w:t>
            </w:r>
          </w:p>
        </w:tc>
        <w:tc>
          <w:tcPr>
            <w:tcW w:w="1099"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五、安全管理方面（共18分）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安全台账</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1、有健全三级安全管理机构，各级均有明确的安全责任制；</w:t>
            </w:r>
          </w:p>
          <w:p>
            <w:pPr>
              <w:jc w:val="left"/>
              <w:rPr>
                <w:sz w:val="18"/>
                <w:szCs w:val="18"/>
              </w:rPr>
            </w:pPr>
            <w:r>
              <w:rPr>
                <w:rFonts w:hint="eastAsia"/>
                <w:sz w:val="18"/>
                <w:szCs w:val="18"/>
              </w:rPr>
              <w:t>2、安全管理制度符合要求。3、定期安排安全生产检查，落实安全整改；4、能及时整理各项安全台账；5、安全台账是否真实、有效；6、应急预案，包括生产安全事故应急预案及突发环境事故应急预案，定期组织演练，并做到有演练方案，有演练记录，有评估报告，有演练总结。</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查看台账，每有一项扣1分，扣完为止。</w:t>
            </w:r>
          </w:p>
        </w:tc>
        <w:tc>
          <w:tcPr>
            <w:tcW w:w="1099" w:type="dxa"/>
            <w:vAlign w:val="center"/>
          </w:tcPr>
          <w:p>
            <w:pPr>
              <w:jc w:val="center"/>
              <w:rPr>
                <w:rFonts w:ascii="仿宋" w:hAnsi="仿宋" w:eastAsia="仿宋"/>
                <w:szCs w:val="22"/>
              </w:rPr>
            </w:pPr>
            <w:r>
              <w:rPr>
                <w:rFonts w:hint="eastAsia" w:ascii="仿宋" w:hAnsi="仿宋" w:eastAsia="仿宋"/>
                <w:szCs w:val="22"/>
              </w:rPr>
              <w:t>3分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3分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安全及防护用品</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管理规范，定期检查和更换安全防护用品；建立档案卡，并做到帐卡一致。</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每有一项扣1分，扣完为止扣完为止。</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安全教育培训</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1、所有职工进行三级安全培训；2、定期组织职工进行安全教育。</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查看调整记录</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消防管理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1、按规定设置消防器材、定位图和逃生示意；2、按照相关规定定期对消防设施检查、维修；3、厂区无火灾隐患；</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查看现场、档案卡和相应台账，每有一处隐患扣2分，扣完为止。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治安内保</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1、治安内保管理应有齐全的工作记录；2、及时做好厂区监控设备及系统的保养维护工作，保证系统的正常运行；</w:t>
            </w:r>
          </w:p>
          <w:p>
            <w:pPr>
              <w:jc w:val="left"/>
              <w:rPr>
                <w:sz w:val="18"/>
                <w:szCs w:val="18"/>
              </w:rPr>
            </w:pPr>
            <w:r>
              <w:rPr>
                <w:rFonts w:hint="eastAsia"/>
                <w:sz w:val="18"/>
                <w:szCs w:val="18"/>
              </w:rPr>
              <w:t>3、严格执行危化药品管理制度。</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每有1项不规范扣1分，扣完为止。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2"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安全日常管理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1、有毒、有害场所内安全防护仪器、仪表、器具配备齐全；</w:t>
            </w:r>
          </w:p>
          <w:p>
            <w:pPr>
              <w:jc w:val="left"/>
              <w:rPr>
                <w:sz w:val="18"/>
                <w:szCs w:val="18"/>
              </w:rPr>
            </w:pPr>
            <w:r>
              <w:rPr>
                <w:rFonts w:hint="eastAsia"/>
                <w:sz w:val="18"/>
                <w:szCs w:val="18"/>
              </w:rPr>
              <w:t>2、配备急救物品；3、操作人员在岗位期间应严格按照要求穿戴劳保防护用品；4、进行高空、池面、水下和受限空间等危险作业时，必须具备科学有效的操作票管理制度；5、从事危险作业必须要有专人负责监护；6、厂区内无安全隐患。</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每有一项不规范扣1分，扣完为止。</w:t>
            </w:r>
          </w:p>
        </w:tc>
        <w:tc>
          <w:tcPr>
            <w:tcW w:w="1099" w:type="dxa"/>
            <w:vAlign w:val="center"/>
          </w:tcPr>
          <w:p>
            <w:pPr>
              <w:jc w:val="center"/>
              <w:rPr>
                <w:rFonts w:ascii="仿宋" w:hAnsi="仿宋" w:eastAsia="仿宋"/>
                <w:szCs w:val="22"/>
              </w:rPr>
            </w:pPr>
            <w:r>
              <w:rPr>
                <w:rFonts w:hint="eastAsia" w:ascii="仿宋" w:hAnsi="仿宋" w:eastAsia="仿宋"/>
                <w:szCs w:val="22"/>
              </w:rPr>
              <w:t>5分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5分</w:t>
            </w:r>
          </w:p>
        </w:tc>
        <w:tc>
          <w:tcPr>
            <w:tcW w:w="992" w:type="dxa"/>
            <w:vAlign w:val="center"/>
          </w:tcPr>
          <w:p>
            <w:pPr>
              <w:jc w:val="center"/>
              <w:rPr>
                <w:rFonts w:ascii="仿宋" w:hAnsi="仿宋" w:eastAsia="仿宋"/>
                <w:szCs w:val="22"/>
              </w:rPr>
            </w:pPr>
            <w:r>
              <w:rPr>
                <w:rFonts w:hint="eastAsia" w:ascii="仿宋" w:hAnsi="仿宋" w:eastAsia="仿宋"/>
                <w:szCs w:val="22"/>
              </w:rPr>
              <w:t>5分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5</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六、环境卫生管理（共5分）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评分标准</w:t>
            </w:r>
          </w:p>
        </w:tc>
        <w:tc>
          <w:tcPr>
            <w:tcW w:w="3780"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考核说明及依据</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室内卫生</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办公室、值班室、操作室、机房内物品摆放整齐，卫生整洁，无烟头污渍等，照明齐全有效；门、窗、玻璃明亮无破损，墙壁整洁；办公桌椅、操作工具摆放整齐；淋浴室、卫生间设施齐全、无破损、无异味。</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查看现场，每有一项扣0.5分，扣完为止。</w:t>
            </w:r>
          </w:p>
        </w:tc>
        <w:tc>
          <w:tcPr>
            <w:tcW w:w="1099" w:type="dxa"/>
            <w:vAlign w:val="center"/>
          </w:tcPr>
          <w:p>
            <w:pPr>
              <w:jc w:val="center"/>
              <w:rPr>
                <w:rFonts w:ascii="仿宋" w:hAnsi="仿宋" w:eastAsia="仿宋"/>
                <w:szCs w:val="22"/>
              </w:rPr>
            </w:pPr>
            <w:r>
              <w:rPr>
                <w:rFonts w:hint="eastAsia" w:ascii="仿宋" w:hAnsi="仿宋" w:eastAsia="仿宋"/>
                <w:szCs w:val="22"/>
              </w:rPr>
              <w:t>2分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2分</w:t>
            </w:r>
          </w:p>
        </w:tc>
        <w:tc>
          <w:tcPr>
            <w:tcW w:w="992" w:type="dxa"/>
            <w:vAlign w:val="center"/>
          </w:tcPr>
          <w:p>
            <w:pPr>
              <w:jc w:val="center"/>
              <w:rPr>
                <w:rFonts w:ascii="仿宋" w:hAnsi="仿宋" w:eastAsia="仿宋"/>
                <w:szCs w:val="22"/>
              </w:rPr>
            </w:pPr>
            <w:r>
              <w:rPr>
                <w:rFonts w:hint="eastAsia" w:ascii="仿宋" w:hAnsi="仿宋" w:eastAsia="仿宋"/>
                <w:szCs w:val="22"/>
              </w:rPr>
              <w:t>2分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室外卫生</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建筑物外观整洁，无明显破损、渗漏、污染；厂内道路完好、通畅，无破损；所有车辆在固定场所停放有序；各种管道色标明显、阀门井、计量井等处整齐完好，井内无积水污物；厂内照明设施完好；厂内绿化、景观良好，且绿地植被无死亡缺失现象；生产区内无堆放与生产工作无关的杂物，保持清洁整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查看现场，每有一项扣0.5分，扣完为止。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958"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合计</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100</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099" w:type="dxa"/>
            <w:vAlign w:val="center"/>
          </w:tcPr>
          <w:p>
            <w:pPr>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6</w:t>
            </w:r>
            <w:bookmarkStart w:id="2" w:name="_GoBack"/>
            <w:bookmarkEnd w:id="2"/>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96</w:t>
            </w:r>
            <w:r>
              <w:rPr>
                <w:rFonts w:hint="eastAsia" w:ascii="仿宋" w:hAnsi="仿宋" w:eastAsia="仿宋"/>
                <w:szCs w:val="22"/>
              </w:rPr>
              <w:t>分</w:t>
            </w:r>
          </w:p>
        </w:tc>
        <w:tc>
          <w:tcPr>
            <w:tcW w:w="992" w:type="dxa"/>
            <w:vAlign w:val="center"/>
          </w:tcPr>
          <w:p>
            <w:pPr>
              <w:tabs>
                <w:tab w:val="left" w:pos="584"/>
              </w:tabs>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6</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5</w:t>
            </w:r>
            <w:r>
              <w:rPr>
                <w:rFonts w:hint="eastAsia" w:ascii="仿宋" w:hAnsi="仿宋" w:eastAsia="仿宋"/>
                <w:szCs w:val="22"/>
              </w:rPr>
              <w:t>分</w:t>
            </w:r>
          </w:p>
        </w:tc>
      </w:tr>
    </w:tbl>
    <w:p>
      <w:pPr>
        <w:jc w:val="center"/>
      </w:pPr>
    </w:p>
    <w:p>
      <w:pPr>
        <w:jc w:val="center"/>
      </w:pPr>
    </w:p>
    <w:p>
      <w:pPr>
        <w:jc w:val="center"/>
      </w:pPr>
    </w:p>
    <w:p>
      <w:pPr>
        <w:jc w:val="center"/>
      </w:pPr>
    </w:p>
    <w:p>
      <w:pPr>
        <w:jc w:val="center"/>
      </w:pPr>
    </w:p>
    <w:p>
      <w:pPr>
        <w:jc w:val="cente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jc w:val="cente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271D9"/>
    <w:multiLevelType w:val="multilevel"/>
    <w:tmpl w:val="698271D9"/>
    <w:lvl w:ilvl="0" w:tentative="0">
      <w:start w:val="1"/>
      <w:numFmt w:val="japaneseCounting"/>
      <w:lvlText w:val="%1、"/>
      <w:lvlJc w:val="left"/>
      <w:pPr>
        <w:tabs>
          <w:tab w:val="left" w:pos="1571"/>
        </w:tabs>
        <w:ind w:left="1571" w:hanging="720"/>
      </w:p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OWIwNWI1ODMwYmRiNWU0MGU1ZTg2YTBmZjE2M2YifQ=="/>
  </w:docVars>
  <w:rsids>
    <w:rsidRoot w:val="00A31FA3"/>
    <w:rsid w:val="000D4AD8"/>
    <w:rsid w:val="007455E2"/>
    <w:rsid w:val="00A31FA3"/>
    <w:rsid w:val="00B76CEA"/>
    <w:rsid w:val="02574906"/>
    <w:rsid w:val="0293294E"/>
    <w:rsid w:val="02E03CA8"/>
    <w:rsid w:val="05BD2DA3"/>
    <w:rsid w:val="092229A9"/>
    <w:rsid w:val="09F32E9B"/>
    <w:rsid w:val="0A333F0F"/>
    <w:rsid w:val="0C0726BC"/>
    <w:rsid w:val="0F3B0079"/>
    <w:rsid w:val="10111A94"/>
    <w:rsid w:val="12EB53B3"/>
    <w:rsid w:val="13457D29"/>
    <w:rsid w:val="138118D7"/>
    <w:rsid w:val="16B1112C"/>
    <w:rsid w:val="177C0B7C"/>
    <w:rsid w:val="196D7A03"/>
    <w:rsid w:val="1C9957EB"/>
    <w:rsid w:val="1DFA11A9"/>
    <w:rsid w:val="20CF078E"/>
    <w:rsid w:val="22692EA1"/>
    <w:rsid w:val="24F34074"/>
    <w:rsid w:val="26397EEA"/>
    <w:rsid w:val="27125737"/>
    <w:rsid w:val="28783E24"/>
    <w:rsid w:val="28C9402E"/>
    <w:rsid w:val="29021F25"/>
    <w:rsid w:val="2970002D"/>
    <w:rsid w:val="2B2F1292"/>
    <w:rsid w:val="2BC15A8C"/>
    <w:rsid w:val="2DAF5F71"/>
    <w:rsid w:val="2F5E6A90"/>
    <w:rsid w:val="318A571F"/>
    <w:rsid w:val="3361737F"/>
    <w:rsid w:val="349B5BBB"/>
    <w:rsid w:val="354A3870"/>
    <w:rsid w:val="35BE5C65"/>
    <w:rsid w:val="366B0A6B"/>
    <w:rsid w:val="36A74844"/>
    <w:rsid w:val="38886A78"/>
    <w:rsid w:val="38C17761"/>
    <w:rsid w:val="390C0398"/>
    <w:rsid w:val="39FA7C38"/>
    <w:rsid w:val="3A2814FF"/>
    <w:rsid w:val="3BF17638"/>
    <w:rsid w:val="3C096084"/>
    <w:rsid w:val="3C2768CF"/>
    <w:rsid w:val="3C430847"/>
    <w:rsid w:val="3D3370F5"/>
    <w:rsid w:val="40D04403"/>
    <w:rsid w:val="42B45E70"/>
    <w:rsid w:val="445D0AA7"/>
    <w:rsid w:val="474D29B7"/>
    <w:rsid w:val="487D2AFA"/>
    <w:rsid w:val="49B60E4A"/>
    <w:rsid w:val="4A1D180F"/>
    <w:rsid w:val="4A4906DE"/>
    <w:rsid w:val="4AC135A2"/>
    <w:rsid w:val="4C754020"/>
    <w:rsid w:val="4EDB21F8"/>
    <w:rsid w:val="500A56B8"/>
    <w:rsid w:val="527728CF"/>
    <w:rsid w:val="53FC0C26"/>
    <w:rsid w:val="541E18D0"/>
    <w:rsid w:val="56F90B28"/>
    <w:rsid w:val="58187B0E"/>
    <w:rsid w:val="5A5166C1"/>
    <w:rsid w:val="5A7D64E0"/>
    <w:rsid w:val="5DAF6102"/>
    <w:rsid w:val="5E993481"/>
    <w:rsid w:val="5EB21CDE"/>
    <w:rsid w:val="60F16088"/>
    <w:rsid w:val="61E0175D"/>
    <w:rsid w:val="63AB3BB0"/>
    <w:rsid w:val="665C5312"/>
    <w:rsid w:val="67280C6B"/>
    <w:rsid w:val="69812719"/>
    <w:rsid w:val="6B255CC1"/>
    <w:rsid w:val="6CB01A1C"/>
    <w:rsid w:val="6DC36570"/>
    <w:rsid w:val="6DD1150A"/>
    <w:rsid w:val="70D94795"/>
    <w:rsid w:val="71277E71"/>
    <w:rsid w:val="74085A80"/>
    <w:rsid w:val="75C73F90"/>
    <w:rsid w:val="762D4C28"/>
    <w:rsid w:val="76BE4539"/>
    <w:rsid w:val="798944F2"/>
    <w:rsid w:val="79BB0E8A"/>
    <w:rsid w:val="79F3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ind w:firstLine="420"/>
      <w:jc w:val="left"/>
    </w:pPr>
    <w:rPr>
      <w:sz w:val="20"/>
    </w:rPr>
  </w:style>
  <w:style w:type="paragraph" w:styleId="3">
    <w:name w:val="Normal (Web)"/>
    <w:basedOn w:val="1"/>
    <w:autoRedefine/>
    <w:qFormat/>
    <w:uiPriority w:val="0"/>
    <w:pPr>
      <w:spacing w:beforeAutospacing="1" w:afterAutospacing="1"/>
      <w:jc w:val="left"/>
    </w:pPr>
    <w:rPr>
      <w:kern w:val="0"/>
      <w:sz w:val="24"/>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5269</Words>
  <Characters>5734</Characters>
  <Lines>50</Lines>
  <Paragraphs>14</Paragraphs>
  <TotalTime>11</TotalTime>
  <ScaleCrop>false</ScaleCrop>
  <LinksUpToDate>false</LinksUpToDate>
  <CharactersWithSpaces>5772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2020-05-29T06:46:00Z</dcterms:created>
  <dc:creator>Administrator.ASUS-20161012SO</dc:creator>
  <cp:lastModifiedBy>申申申</cp:lastModifiedBy>
  <cp:lastPrinted>2023-05-10T02:08:00Z</cp:lastPrinted>
  <dcterms:modified xsi:type="dcterms:W3CDTF">2024-04-22T02:18:48Z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4A79DA7E9A214AE187DD15E9C592A51B</vt:lpwstr>
  </property>
</Properties>
</file>