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2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仿宋_GB2312" w:hAnsi="仿宋_GB2312" w:eastAsia="仿宋_GB2312" w:cs="仿宋_GB2312"/>
          <w:b w:val="0"/>
          <w:bCs w:val="0"/>
          <w:sz w:val="32"/>
          <w:szCs w:val="32"/>
          <w:lang w:val="en-US" w:eastAsia="zh-CN"/>
        </w:rPr>
      </w:pPr>
      <w:bookmarkStart w:id="0" w:name="_Toc153903681"/>
      <w:bookmarkStart w:id="1" w:name="_Toc529276902"/>
      <w:r>
        <w:rPr>
          <w:rFonts w:hint="eastAsia" w:ascii="仿宋_GB2312" w:hAnsi="仿宋_GB2312" w:eastAsia="仿宋_GB2312" w:cs="仿宋_GB2312"/>
          <w:b w:val="0"/>
          <w:bCs w:val="0"/>
          <w:sz w:val="32"/>
          <w:szCs w:val="32"/>
          <w:lang w:val="en-US" w:eastAsia="zh-CN"/>
        </w:rPr>
        <w:t>附件：</w:t>
      </w:r>
    </w:p>
    <w:p>
      <w:pPr>
        <w:pStyle w:val="20"/>
        <w:pageBreakBefore w:val="0"/>
        <w:widowControl w:val="0"/>
        <w:kinsoku/>
        <w:wordWrap/>
        <w:overflowPunct/>
        <w:topLinePunct w:val="0"/>
        <w:autoSpaceDE/>
        <w:autoSpaceDN/>
        <w:bidi w:val="0"/>
        <w:adjustRightInd/>
        <w:snapToGrid/>
        <w:spacing w:line="560" w:lineRule="exact"/>
        <w:ind w:firstLine="0" w:firstLineChars="0"/>
        <w:textAlignment w:val="auto"/>
        <w:rPr>
          <w:rStyle w:val="25"/>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连云港历史文化名城保护规划主要内容</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总则</w:t>
      </w:r>
      <w:bookmarkEnd w:id="0"/>
      <w:bookmarkEnd w:id="1"/>
    </w:p>
    <w:p>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编制目的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切实保护连云港历史文化遗产，保持和延续“山海港城”的城市格局与风貌特色，弘扬连云港优秀传统文化，凸显连云港历史地位和价值，助力连云港城市发展，实现“‘一带一路’强支点、沿海高质量发展增长极、美丽宜居山海城市”的发展定位，特制定本规划。</w:t>
      </w:r>
    </w:p>
    <w:p>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eastAsia="zh-CN"/>
        </w:rPr>
      </w:pPr>
      <w:bookmarkStart w:id="2" w:name="_Toc529276903"/>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）保护原则</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.科学规划，应保尽保</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.整体保护，强化特色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.合理利用，永续发展</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.统筹规划、建设、管理</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明确职责</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规划期限</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规划期限为</w:t>
      </w:r>
      <w:r>
        <w:rPr>
          <w:rFonts w:hint="default" w:ascii="Times New Roman" w:hAnsi="Times New Roman" w:eastAsia="仿宋_GB2312" w:cs="Times New Roman"/>
          <w:b w:val="0"/>
          <w:bCs w:val="0"/>
          <w:sz w:val="32"/>
          <w:szCs w:val="32"/>
        </w:rPr>
        <w:t>2023</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2035</w:t>
      </w:r>
      <w:r>
        <w:rPr>
          <w:rFonts w:hint="eastAsia" w:ascii="仿宋_GB2312" w:hAnsi="仿宋_GB2312" w:eastAsia="仿宋_GB2312" w:cs="仿宋_GB2312"/>
          <w:b w:val="0"/>
          <w:bCs w:val="0"/>
          <w:sz w:val="32"/>
          <w:szCs w:val="32"/>
        </w:rPr>
        <w:t>年，其中近期</w:t>
      </w:r>
      <w:r>
        <w:rPr>
          <w:rFonts w:hint="default" w:ascii="Times New Roman" w:hAnsi="Times New Roman" w:eastAsia="仿宋_GB2312" w:cs="Times New Roman"/>
          <w:b w:val="0"/>
          <w:bCs w:val="0"/>
          <w:sz w:val="32"/>
          <w:szCs w:val="32"/>
        </w:rPr>
        <w:t>2023</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2025</w:t>
      </w:r>
      <w:r>
        <w:rPr>
          <w:rFonts w:hint="eastAsia" w:ascii="仿宋_GB2312" w:hAnsi="仿宋_GB2312" w:eastAsia="仿宋_GB2312" w:cs="仿宋_GB2312"/>
          <w:b w:val="0"/>
          <w:bCs w:val="0"/>
          <w:sz w:val="32"/>
          <w:szCs w:val="32"/>
        </w:rPr>
        <w:t>年，远期</w:t>
      </w:r>
      <w:r>
        <w:rPr>
          <w:rFonts w:hint="default" w:ascii="Times New Roman" w:hAnsi="Times New Roman" w:eastAsia="仿宋_GB2312" w:cs="Times New Roman"/>
          <w:b w:val="0"/>
          <w:bCs w:val="0"/>
          <w:sz w:val="32"/>
          <w:szCs w:val="32"/>
        </w:rPr>
        <w:t>2026</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2035</w:t>
      </w:r>
      <w:r>
        <w:rPr>
          <w:rFonts w:hint="eastAsia" w:ascii="仿宋_GB2312" w:hAnsi="仿宋_GB2312" w:eastAsia="仿宋_GB2312" w:cs="仿宋_GB2312"/>
          <w:b w:val="0"/>
          <w:bCs w:val="0"/>
          <w:sz w:val="32"/>
          <w:szCs w:val="32"/>
        </w:rPr>
        <w:t>年。</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四</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规划范围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连云港市域范围，总面积为</w:t>
      </w:r>
      <w:r>
        <w:rPr>
          <w:rFonts w:hint="default" w:ascii="Times New Roman" w:hAnsi="Times New Roman" w:eastAsia="仿宋_GB2312" w:cs="Times New Roman"/>
          <w:b w:val="0"/>
          <w:bCs w:val="0"/>
          <w:sz w:val="32"/>
          <w:szCs w:val="32"/>
        </w:rPr>
        <w:t>15142</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06</w:t>
      </w:r>
      <w:r>
        <w:rPr>
          <w:rFonts w:hint="eastAsia" w:ascii="仿宋_GB2312" w:hAnsi="仿宋_GB2312" w:eastAsia="仿宋_GB2312" w:cs="仿宋_GB2312"/>
          <w:b w:val="0"/>
          <w:bCs w:val="0"/>
          <w:sz w:val="32"/>
          <w:szCs w:val="32"/>
        </w:rPr>
        <w:t>平方千米，其中陆域面积</w:t>
      </w:r>
      <w:r>
        <w:rPr>
          <w:rFonts w:hint="default" w:ascii="Times New Roman" w:hAnsi="Times New Roman" w:eastAsia="仿宋_GB2312" w:cs="Times New Roman"/>
          <w:b w:val="0"/>
          <w:bCs w:val="0"/>
          <w:sz w:val="32"/>
          <w:szCs w:val="32"/>
        </w:rPr>
        <w:t>7626</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06</w:t>
      </w:r>
      <w:r>
        <w:rPr>
          <w:rFonts w:hint="eastAsia" w:ascii="仿宋_GB2312" w:hAnsi="仿宋_GB2312" w:eastAsia="仿宋_GB2312" w:cs="仿宋_GB2312"/>
          <w:b w:val="0"/>
          <w:bCs w:val="0"/>
          <w:sz w:val="32"/>
          <w:szCs w:val="32"/>
        </w:rPr>
        <w:t>平方公里，海域面积</w:t>
      </w:r>
      <w:r>
        <w:rPr>
          <w:rFonts w:hint="default" w:ascii="Times New Roman" w:hAnsi="Times New Roman" w:eastAsia="仿宋_GB2312" w:cs="Times New Roman"/>
          <w:b w:val="0"/>
          <w:bCs w:val="0"/>
          <w:sz w:val="32"/>
          <w:szCs w:val="32"/>
        </w:rPr>
        <w:t>7516</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00</w:t>
      </w:r>
      <w:r>
        <w:rPr>
          <w:rFonts w:hint="eastAsia" w:ascii="仿宋_GB2312" w:hAnsi="仿宋_GB2312" w:eastAsia="仿宋_GB2312" w:cs="仿宋_GB2312"/>
          <w:b w:val="0"/>
          <w:bCs w:val="0"/>
          <w:sz w:val="32"/>
          <w:szCs w:val="32"/>
        </w:rPr>
        <w:t>平方公里。</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五</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保护内容和重点</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.市域：重点保护包含山体、水网、岸线、岛屿的自然生态环境，保护文化、生态廊道，保护古遗址、历史镇村等历史文化聚落。中心城区保护山海港城的城市格局。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.历史城区：包括海州、新浦、连云三片历史城区。重点保护各历史城区及其城址环境，保护历史格局、传统街区和历史街巷，保护传统肌理、视廊、天际线和历史风貌，保护各级、各类历史文化遗产。</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.历史文化街区、历史地段：保护民主路、连云老街、南城东大街</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处历史文化街区，中南街、磨盘巷</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处历史地段。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.文物古迹：</w:t>
      </w:r>
      <w:bookmarkStart w:id="3" w:name="_Hlk144176719"/>
      <w:r>
        <w:rPr>
          <w:rFonts w:hint="eastAsia" w:ascii="仿宋_GB2312" w:hAnsi="仿宋_GB2312" w:eastAsia="仿宋_GB2312" w:cs="仿宋_GB2312"/>
          <w:b w:val="0"/>
          <w:bCs w:val="0"/>
          <w:sz w:val="32"/>
          <w:szCs w:val="32"/>
        </w:rPr>
        <w:t>保护文物保护单位</w:t>
      </w:r>
      <w:r>
        <w:rPr>
          <w:rFonts w:hint="default" w:ascii="Times New Roman" w:hAnsi="Times New Roman" w:eastAsia="仿宋_GB2312" w:cs="Times New Roman"/>
          <w:b w:val="0"/>
          <w:bCs w:val="0"/>
          <w:sz w:val="32"/>
          <w:szCs w:val="32"/>
        </w:rPr>
        <w:t>224</w:t>
      </w:r>
      <w:r>
        <w:rPr>
          <w:rFonts w:hint="eastAsia" w:ascii="仿宋_GB2312" w:hAnsi="仿宋_GB2312" w:eastAsia="仿宋_GB2312" w:cs="仿宋_GB2312"/>
          <w:b w:val="0"/>
          <w:bCs w:val="0"/>
          <w:sz w:val="32"/>
          <w:szCs w:val="32"/>
        </w:rPr>
        <w:t>处、一般不可移动文物</w:t>
      </w:r>
      <w:r>
        <w:rPr>
          <w:rFonts w:hint="default" w:ascii="Times New Roman" w:hAnsi="Times New Roman" w:eastAsia="仿宋_GB2312" w:cs="Times New Roman"/>
          <w:b w:val="0"/>
          <w:bCs w:val="0"/>
          <w:sz w:val="32"/>
          <w:szCs w:val="32"/>
        </w:rPr>
        <w:t>490</w:t>
      </w:r>
      <w:r>
        <w:rPr>
          <w:rFonts w:hint="eastAsia" w:ascii="仿宋_GB2312" w:hAnsi="仿宋_GB2312" w:eastAsia="仿宋_GB2312" w:cs="仿宋_GB2312"/>
          <w:b w:val="0"/>
          <w:bCs w:val="0"/>
          <w:sz w:val="32"/>
          <w:szCs w:val="32"/>
        </w:rPr>
        <w:t>处、历史建筑</w:t>
      </w:r>
      <w:r>
        <w:rPr>
          <w:rFonts w:hint="default" w:ascii="Times New Roman" w:hAnsi="Times New Roman" w:eastAsia="仿宋_GB2312" w:cs="Times New Roman"/>
          <w:b w:val="0"/>
          <w:bCs w:val="0"/>
          <w:sz w:val="32"/>
          <w:szCs w:val="32"/>
        </w:rPr>
        <w:t>63</w:t>
      </w:r>
      <w:r>
        <w:rPr>
          <w:rFonts w:hint="eastAsia" w:ascii="仿宋_GB2312" w:hAnsi="仿宋_GB2312" w:eastAsia="仿宋_GB2312" w:cs="仿宋_GB2312"/>
          <w:b w:val="0"/>
          <w:bCs w:val="0"/>
          <w:sz w:val="32"/>
          <w:szCs w:val="32"/>
        </w:rPr>
        <w:t>处，</w:t>
      </w:r>
      <w:bookmarkEnd w:id="3"/>
      <w:r>
        <w:rPr>
          <w:rFonts w:hint="eastAsia" w:ascii="仿宋_GB2312" w:hAnsi="仿宋_GB2312" w:eastAsia="仿宋_GB2312" w:cs="仿宋_GB2312"/>
          <w:b w:val="0"/>
          <w:bCs w:val="0"/>
          <w:sz w:val="32"/>
          <w:szCs w:val="32"/>
        </w:rPr>
        <w:t>保护其他各类历史环境要素。</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5</w:t>
      </w:r>
      <w:r>
        <w:rPr>
          <w:rFonts w:hint="eastAsia" w:ascii="仿宋_GB2312" w:hAnsi="仿宋_GB2312" w:eastAsia="仿宋_GB2312" w:cs="仿宋_GB2312"/>
          <w:b w:val="0"/>
          <w:bCs w:val="0"/>
          <w:sz w:val="32"/>
          <w:szCs w:val="32"/>
        </w:rPr>
        <w:t>.非物质文化遗产：保护非物质文化遗产</w:t>
      </w:r>
      <w:r>
        <w:rPr>
          <w:rFonts w:hint="default" w:ascii="Times New Roman" w:hAnsi="Times New Roman" w:eastAsia="仿宋_GB2312" w:cs="Times New Roman"/>
          <w:b w:val="0"/>
          <w:bCs w:val="0"/>
          <w:sz w:val="32"/>
          <w:szCs w:val="32"/>
        </w:rPr>
        <w:t>232</w:t>
      </w:r>
      <w:r>
        <w:rPr>
          <w:rFonts w:hint="eastAsia" w:ascii="仿宋_GB2312" w:hAnsi="仿宋_GB2312" w:eastAsia="仿宋_GB2312" w:cs="仿宋_GB2312"/>
          <w:b w:val="0"/>
          <w:bCs w:val="0"/>
          <w:sz w:val="32"/>
          <w:szCs w:val="32"/>
        </w:rPr>
        <w:t>项。保护传统民俗和地方优秀传统文化，保护传统产业和传统生产工艺，保护老字号，保护生产性保护（示范）基地。</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六</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历史文化价值特色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向海而生，逐海而荣。东海仙山，陆海丝汇。</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.山海港城交融一体，追波逐海、迁徙生长的串珠型格局全国罕见。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.东夷文明的重要组成片区，华夏五千年文明的发源地之一。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.陆海丝绸之路的交汇点，新亚欧大陆桥的东方桥头堡。</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.山海文化艺术的集成地，著名的“石刻之乡”“淮北盐都”“东海名郡”。</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5</w:t>
      </w:r>
      <w:r>
        <w:rPr>
          <w:rFonts w:hint="eastAsia" w:ascii="仿宋_GB2312" w:hAnsi="仿宋_GB2312" w:eastAsia="仿宋_GB2312" w:cs="仿宋_GB2312"/>
          <w:b w:val="0"/>
          <w:bCs w:val="0"/>
          <w:sz w:val="32"/>
          <w:szCs w:val="32"/>
        </w:rPr>
        <w:t>.近现代中华民族奋发图强的先行地，中国首批沿海开放城市之一，见证了社会主义现代化的伟大征程。</w:t>
      </w:r>
    </w:p>
    <w:bookmarkEnd w:id="2"/>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rPr>
      </w:pPr>
      <w:bookmarkStart w:id="4" w:name="_Toc153903682"/>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市域历史文化保护</w:t>
      </w:r>
      <w:bookmarkEnd w:id="4"/>
    </w:p>
    <w:p>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）保护结构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构建“三核、六带、多点”的连云港市域历史文化保护结构。利用市域特色文化带、生态廊道串联古城、古遗址、镇村聚落等历史文化遗存，保护体现连云港城市发展变迁脉络的历史文化空间和山海自然环境格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.三核：历史文化核心</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海州、新浦、连云历史文化核心，保护海州、新浦、连云三片历史城区及其城址环境，突出连云港追波逐海、迁徙生长的串珠型城市格局特色。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.六带：历史文化廊道</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）山海文化带。突出山、海、港、岛空间特色，保护滨海生态环境和岸线的多样性，保护沿海地区渔业、盐业生产生活习俗和文化景观环境。</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）盐河文化带。强化沟通海洋和大运河的盐运文化廊道，突出海州、板浦、青口、伊山、张店、新安、龙沟等沿线历史城镇节点，保护相关盐业文化聚落和遗存。</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海丝文化带。厘清东西连岛—云台山—孔望山—刘志洲山—大伊山一线的古海岸线走向，梳理沿线海上丝绸之路申遗点，推进遗产点文物保护和山水环境整治，彰显连云港沿海汉唐时期对外经济文化交流窗口的地位。</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）陆丝文化带。挖掘位于汉代陆丝东延段上的古城文化遗址遗存，厘清海州—新浦—连云的城市空间演变脉络，串联近现代以陇海铁路为依托的城市发展轨迹。</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5</w:t>
      </w:r>
      <w:r>
        <w:rPr>
          <w:rFonts w:hint="eastAsia" w:ascii="仿宋_GB2312" w:hAnsi="仿宋_GB2312" w:eastAsia="仿宋_GB2312" w:cs="仿宋_GB2312"/>
          <w:b w:val="0"/>
          <w:bCs w:val="0"/>
          <w:sz w:val="32"/>
          <w:szCs w:val="32"/>
        </w:rPr>
        <w:t>）山水文化带。保护市域西北部东海、赣榆丘陵连绵、湖泊交织的山水廊道和空间格局，讲好山水神话故事。</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）古游水文化带。串联古游水流域沿线诸多的汉代古墓群、古城遗址，突显连云港繁荣灿烂的汉代盐铁经济和文化。</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.多点：历史文化节点</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保护市域内历史城区、历史文化街区、历史镇村聚落，保护孔望山、白虎山、秦山岛、伊芦山、羽山等神话典故、历史事件发生地，突出名山、名水、名岛等历史人文节点。</w:t>
      </w:r>
    </w:p>
    <w:p>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中心城区山海港城格局保护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云山半入海，河港串古今”的山海港城格局。保护中心城区周边山水自然环境，还原历史人文环境，挖掘、提炼、展示山海文化故事。将自然山水保护与公共开敞空间建设相结合，在保护山水本体的同时，注入文化展示、休闲游娱等功能。</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5" w:name="_Toc153903684"/>
      <w:r>
        <w:rPr>
          <w:rFonts w:hint="eastAsia" w:ascii="黑体" w:hAnsi="黑体" w:eastAsia="黑体" w:cs="黑体"/>
          <w:b w:val="0"/>
          <w:bCs w:val="0"/>
          <w:sz w:val="32"/>
          <w:szCs w:val="32"/>
          <w:lang w:val="en-US" w:eastAsia="zh-CN"/>
        </w:rPr>
        <w:t>三、海州历史城区保护</w:t>
      </w:r>
      <w:bookmarkEnd w:id="5"/>
    </w:p>
    <w:p>
      <w:pPr>
        <w:pStyle w:val="4"/>
        <w:keepNext/>
        <w:keepLines/>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）历史城区范围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北至秦东门大街，南至中环中路、中环东路，西至西门路，东至甲子路。面积</w:t>
      </w:r>
      <w:r>
        <w:rPr>
          <w:rFonts w:hint="default" w:ascii="Times New Roman" w:hAnsi="Times New Roman" w:eastAsia="仿宋_GB2312" w:cs="Times New Roman"/>
          <w:b w:val="0"/>
          <w:bCs w:val="0"/>
          <w:sz w:val="32"/>
          <w:szCs w:val="32"/>
        </w:rPr>
        <w:t>0</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81</w:t>
      </w:r>
      <w:r>
        <w:rPr>
          <w:rFonts w:hint="eastAsia" w:ascii="仿宋_GB2312" w:hAnsi="仿宋_GB2312" w:eastAsia="仿宋_GB2312" w:cs="仿宋_GB2312"/>
          <w:b w:val="0"/>
          <w:bCs w:val="0"/>
          <w:sz w:val="32"/>
          <w:szCs w:val="32"/>
        </w:rPr>
        <w:t>平方公里。</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城址环境格局保护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保护“锦山南绕，玉水东流”的城址环境格局。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海州古城区域格局保护主要体现在古城与周边自然山水环境之间，协调好山、水、城之间的关系，保护内容为：一城、两山、三水。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一城，即海州古城。保护并控制好古城整体风貌、彰显古城特色。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两山，即锦屏山、孔望山。保护山脉、绿地等城市生态肌理，严禁破坏山体的自然形态，控制城镇建设对山体绿地的侵占。</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水，即蔷薇河、西盐河、玉带河。综合整治蔷薇河、西盐河、玉带河的水质，控制污染，提升城镇水环境品质，应使海州古城区周边的河道水质达到景观水的要求。控制滨河岸线，积极保护典型的自然滨水生态植物群落结构，提升滨水岸地的生态品质。</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筹协调历史城区、山水环境与新城建设的关系，延续传统风貌，彰显山水特色。营造古城—新城特色鲜明、错落有致、富有韵律的城市天际线，保护古城有序平缓的传统天际线，保护白虎山、锦屏山、蜘蛛山、石棚山、孔望山的低山丘陵背景，严格控制山麓地区建筑高度与体量。优化历史城区周边视线环境，严格管控视线通廊和山水背景。</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保护结构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海州历史城区保护结构为：一环、一楼、双十街。</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“一环”即沿明清时期的古城墙遗址形成的环状格局，古城北侧虽已新建电厂等现代高层建筑，但规划着重突出古城总体格局框架。</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“一楼”指位于海州古城中心的标志性建筑钟鼓楼。</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“双十街”指由东、西、南、北、中大街和秦东门大街、幸福路构成的十字主干道路。</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四</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历史格局保护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.城门城墙的保护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保护钟鼓楼，保护古城残存夯土城墙，保护古城墙的平面轮廓以及镇海门、通淮门、朐阳门、临洪门、新南门、新西门（水关门）</w:t>
      </w:r>
      <w:r>
        <w:rPr>
          <w:rFonts w:hint="default"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座城门的位置和地名，进一步加强城址地下考古发掘，考证城门及与其相关的</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处瓮城、</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座吊桥、</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座砖桥的形态特征，通过广场绿地景观提示、考古遗址展示等方式展示海州城防格局。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.水系和桥梁的保护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保护古城东侧护城河遗址。基于历史水系脉络，在护城河现状的基础上，疏浚水系，通过城墙遗址带的综合整治，将甲子河与古城南绿带相衔接，形成城墙遗址带的重要生态景观通道。</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.轴线的保护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突出海州古城明清以来东西南北四条大街形成的十字轴线，尤其是东西轴线，曾经为古城内庙宇衙署林立的公共中心。保护文庙、马路口构成的南北轴线，控制文庙与南侧锦屏山的视线廊道。促进沿线现存钟鼓楼、海州文庙戟门等文物古迹的保护和展示利用，美化沿线街景环境，优化文旅业态，提升文化内涵。</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6" w:name="_Toc153903685"/>
      <w:r>
        <w:rPr>
          <w:rFonts w:hint="eastAsia" w:ascii="黑体" w:hAnsi="黑体" w:eastAsia="黑体" w:cs="黑体"/>
          <w:b w:val="0"/>
          <w:bCs w:val="0"/>
          <w:sz w:val="32"/>
          <w:szCs w:val="32"/>
          <w:lang w:val="en-US" w:eastAsia="zh-CN"/>
        </w:rPr>
        <w:t>四、新浦历史城区保护</w:t>
      </w:r>
      <w:bookmarkEnd w:id="6"/>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历史城区范围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北至建国路，南至市化路，西至盐河北路，东至通灌北路。面积</w:t>
      </w:r>
      <w:r>
        <w:rPr>
          <w:rFonts w:hint="default" w:ascii="Times New Roman" w:hAnsi="Times New Roman" w:eastAsia="仿宋_GB2312" w:cs="Times New Roman"/>
          <w:b w:val="0"/>
          <w:bCs w:val="0"/>
          <w:sz w:val="32"/>
          <w:szCs w:val="32"/>
        </w:rPr>
        <w:t>0</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37</w:t>
      </w:r>
      <w:r>
        <w:rPr>
          <w:rFonts w:hint="eastAsia" w:ascii="仿宋_GB2312" w:hAnsi="仿宋_GB2312" w:eastAsia="仿宋_GB2312" w:cs="仿宋_GB2312"/>
          <w:b w:val="0"/>
          <w:bCs w:val="0"/>
          <w:sz w:val="32"/>
          <w:szCs w:val="32"/>
        </w:rPr>
        <w:t>平方公里。</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保护结构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新浦历史城区保护结构为：一街、两河、三片。</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“一街”指民主路，是新浦历史城区的起源地、历来的中心商业区。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“两河”指西盐河、龙尾河，是重要的历史水运通道，同时也是新浦历史城区的东、西边界，是构成新浦的轮廓。</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“三片”指民主中路西段片、民主中路协和巷片、民主中路陇西路片，是新浦历史城区中文物古迹和历史风貌最为集中的区域。</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历史格局保护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.水系和桥梁的保护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保护西盐河、龙尾河两条历史水系的宽度和走向，保护河上的西艞桥和东艞桥。除必要的局部岸线调整，禁止侵占水面、污染水体等行为。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.轴线的保护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保护突出民主路东西主轴。促进民国建筑群等文物古迹的保护和展示利用，美化街景环境，优化文旅业态，提升文化内涵。</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7" w:name="_Toc153903686"/>
      <w:r>
        <w:rPr>
          <w:rFonts w:hint="eastAsia" w:ascii="黑体" w:hAnsi="黑体" w:eastAsia="黑体" w:cs="黑体"/>
          <w:b w:val="0"/>
          <w:bCs w:val="0"/>
          <w:sz w:val="32"/>
          <w:szCs w:val="32"/>
          <w:lang w:val="en-US" w:eastAsia="zh-CN"/>
        </w:rPr>
        <w:t>五、连云历史城区保护</w:t>
      </w:r>
      <w:bookmarkEnd w:id="7"/>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历史城区范围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北至陇海铁路，东至东疏港隧道，西、南至云台山麓。面积</w:t>
      </w:r>
      <w:r>
        <w:rPr>
          <w:rFonts w:hint="default" w:ascii="Times New Roman" w:hAnsi="Times New Roman" w:eastAsia="仿宋_GB2312" w:cs="Times New Roman"/>
          <w:b w:val="0"/>
          <w:bCs w:val="0"/>
          <w:sz w:val="32"/>
          <w:szCs w:val="32"/>
        </w:rPr>
        <w:t>0</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87</w:t>
      </w:r>
      <w:r>
        <w:rPr>
          <w:rFonts w:hint="eastAsia" w:ascii="仿宋_GB2312" w:hAnsi="仿宋_GB2312" w:eastAsia="仿宋_GB2312" w:cs="仿宋_GB2312"/>
          <w:b w:val="0"/>
          <w:bCs w:val="0"/>
          <w:sz w:val="32"/>
          <w:szCs w:val="32"/>
        </w:rPr>
        <w:t>平方公里。</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城址环境格局保护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保护“依山傍海，港城相拥”的城址环境格局。保护后云台山主峰大桅尖重峦叠嶂、披云戴雾的形象，保护黄海烟波浩渺、浪激生烟、与港口交相辉映的特征。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统筹协调历史城区、港口铁路建设和山水环境的关系，延续历史风貌，彰显山海港城特色。营造海岛海岸—港口—老城—背景山体特色鲜明、层次丰富的滨海界面。严格控制山麓地区建筑高度与体量。优化历史城区周边视线环境，严格管控视线通廊和重要文化遗产的背景区域。</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保护结构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连云历史城区保护结构为：四楔入海，一心三片，两轴两环。</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“四楔入海”指后云台山北麓四条向海边伸展的山脊，两两之间分隔形成三片山谷，构成了连云城区生长的自然环境基底。</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“一心三片”指连云老城中心和外围山谷中的云台、临海、胜利社区三片传统居住组团。</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“两轴两环”指由云台路、临海路和胜利路、环山东路构成的道路骨架。</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四</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历史格局保护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.山体地形的保护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保护山体地形特点，保护依山而上的城镇格局特点。新建或改建建筑应该与山体风貌相协调。保护现有建成建筑的台地关系。</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.港口铁路的保护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修复、整治港口建筑设施，保护海洋水体环境，使其与港口历史风貌相协调。结合陇海铁路起点的文化底蕴，保护港、铁、城协同发展的空间格局。保护连云港火车站站房旧址以及站台等交通遗产要素。</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.水系的保护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保护山间的溪流水系，美化滨溪绿化植被，增加滨水休憩空间，彰显山城景观特色。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.轴线的保护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突出云台路、临海路两条贯通山上山下的主轴，保护胜利路、环山东路两条区分台地层次的环轴。促进沿线农民银行旧址、人民影剧院旧址等文物古迹的保护和展示利用，美化沿线街景环境，提升文旅业态，挖掘沿线历史文化内涵。</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8" w:name="_Toc529276916"/>
      <w:bookmarkStart w:id="9" w:name="_Toc153903688"/>
      <w:r>
        <w:rPr>
          <w:rFonts w:hint="eastAsia" w:ascii="黑体" w:hAnsi="黑体" w:eastAsia="黑体" w:cs="黑体"/>
          <w:b w:val="0"/>
          <w:bCs w:val="0"/>
          <w:sz w:val="32"/>
          <w:szCs w:val="32"/>
          <w:lang w:val="en-US" w:eastAsia="zh-CN"/>
        </w:rPr>
        <w:t>六、历史文化街区、历史地段保护</w:t>
      </w:r>
      <w:bookmarkEnd w:id="8"/>
      <w:bookmarkEnd w:id="9"/>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历史文化街区保护要求</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处历史文化街区：连云老街历史文化街区（位于连云历史城区）、民主路历史文化街区（位于新浦历史城区）、南城东大街历史文化街区。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按照《历史文化名城名镇名村保护条例》《江苏省历史文化名城名镇保护条例》中的管理控制要求对历史文化街区进行保护与建设控制。建设项目要从严控制，严格按照报批程序经相关部门审核并报市政府批准后方可实施。</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除必要的基础设施和公共服务设施外，在历史文化街区核心保护范围内，不得进行新建、扩建活动。确因改善历史文化街区需新建、扩建必要的基础设施与公共服务设施，不得影响传统格局和历史风貌。相关建设在连云港市规划行政主管部门核发建设工程规划许可证前，应征求连云港市文物行政主管部门意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建设控制地带内新建建筑物、构筑物，应当符合保护规划确定的建设控制要求。新建、改建、扩建建（构）筑物应当符合历史文化街区风貌保护和视觉景观要求，其高度、形式、体量、色彩和风格应当与街区风貌、特色相协调。</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.民主路历史文化街区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）核心保护范围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核心保护范围面积</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39</w:t>
      </w:r>
      <w:r>
        <w:rPr>
          <w:rFonts w:hint="eastAsia" w:ascii="仿宋_GB2312" w:hAnsi="仿宋_GB2312" w:eastAsia="仿宋_GB2312" w:cs="仿宋_GB2312"/>
          <w:b w:val="0"/>
          <w:bCs w:val="0"/>
          <w:sz w:val="32"/>
          <w:szCs w:val="32"/>
        </w:rPr>
        <w:t>公顷，分为西段片、协和巷片、陇西路片。西段片东起南极北路以西</w:t>
      </w:r>
      <w:r>
        <w:rPr>
          <w:rFonts w:hint="default" w:ascii="Times New Roman" w:hAnsi="Times New Roman" w:eastAsia="仿宋_GB2312" w:cs="Times New Roman"/>
          <w:b w:val="0"/>
          <w:bCs w:val="0"/>
          <w:sz w:val="32"/>
          <w:szCs w:val="32"/>
        </w:rPr>
        <w:t>9</w:t>
      </w:r>
      <w:r>
        <w:rPr>
          <w:rFonts w:hint="eastAsia" w:ascii="仿宋_GB2312" w:hAnsi="仿宋_GB2312" w:eastAsia="仿宋_GB2312" w:cs="仿宋_GB2312"/>
          <w:b w:val="0"/>
          <w:bCs w:val="0"/>
          <w:sz w:val="32"/>
          <w:szCs w:val="32"/>
        </w:rPr>
        <w:t>米，西至新河路以东</w:t>
      </w:r>
      <w:r>
        <w:rPr>
          <w:rFonts w:hint="default" w:ascii="Times New Roman" w:hAnsi="Times New Roman" w:eastAsia="仿宋_GB2312" w:cs="Times New Roman"/>
          <w:b w:val="0"/>
          <w:bCs w:val="0"/>
          <w:sz w:val="32"/>
          <w:szCs w:val="32"/>
        </w:rPr>
        <w:t>33</w:t>
      </w:r>
      <w:r>
        <w:rPr>
          <w:rFonts w:hint="eastAsia" w:ascii="仿宋_GB2312" w:hAnsi="仿宋_GB2312" w:eastAsia="仿宋_GB2312" w:cs="仿宋_GB2312"/>
          <w:b w:val="0"/>
          <w:bCs w:val="0"/>
          <w:sz w:val="32"/>
          <w:szCs w:val="32"/>
        </w:rPr>
        <w:t>米，北至沿民主路北侧</w:t>
      </w:r>
      <w:r>
        <w:rPr>
          <w:rFonts w:hint="default" w:ascii="Times New Roman" w:hAnsi="Times New Roman" w:eastAsia="仿宋_GB2312" w:cs="Times New Roman"/>
          <w:b w:val="0"/>
          <w:bCs w:val="0"/>
          <w:sz w:val="32"/>
          <w:szCs w:val="32"/>
        </w:rPr>
        <w:t>40</w:t>
      </w:r>
      <w:r>
        <w:rPr>
          <w:rFonts w:hint="eastAsia" w:ascii="仿宋_GB2312" w:hAnsi="仿宋_GB2312" w:eastAsia="仿宋_GB2312" w:cs="仿宋_GB2312"/>
          <w:b w:val="0"/>
          <w:bCs w:val="0"/>
          <w:sz w:val="32"/>
          <w:szCs w:val="32"/>
        </w:rPr>
        <w:t>米区域为界，南至前河路，主要为民主路、福利昌巷、陈巷、王坊巷及两侧建筑、院落，</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52</w:t>
      </w:r>
      <w:r>
        <w:rPr>
          <w:rFonts w:hint="eastAsia" w:ascii="仿宋_GB2312" w:hAnsi="仿宋_GB2312" w:eastAsia="仿宋_GB2312" w:cs="仿宋_GB2312"/>
          <w:b w:val="0"/>
          <w:bCs w:val="0"/>
          <w:sz w:val="32"/>
          <w:szCs w:val="32"/>
        </w:rPr>
        <w:t>公顷；协和巷片北至建国路小学南侧围墙，南至交通银行南，西至南极北路，东至浦西巷，面积</w:t>
      </w:r>
      <w:r>
        <w:rPr>
          <w:rFonts w:hint="default" w:ascii="Times New Roman" w:hAnsi="Times New Roman" w:eastAsia="仿宋_GB2312" w:cs="Times New Roman"/>
          <w:b w:val="0"/>
          <w:bCs w:val="0"/>
          <w:sz w:val="32"/>
          <w:szCs w:val="32"/>
        </w:rPr>
        <w:t>0</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67</w:t>
      </w:r>
      <w:r>
        <w:rPr>
          <w:rFonts w:hint="eastAsia" w:ascii="仿宋_GB2312" w:hAnsi="仿宋_GB2312" w:eastAsia="仿宋_GB2312" w:cs="仿宋_GB2312"/>
          <w:b w:val="0"/>
          <w:bCs w:val="0"/>
          <w:sz w:val="32"/>
          <w:szCs w:val="32"/>
        </w:rPr>
        <w:t>公顷；陇海路片北至陇西旅社北侧一线，南至德康杂货店南侧一线，西至海昌北路以东</w:t>
      </w:r>
      <w:r>
        <w:rPr>
          <w:rFonts w:hint="default" w:ascii="Times New Roman" w:hAnsi="Times New Roman" w:eastAsia="仿宋_GB2312" w:cs="Times New Roman"/>
          <w:b w:val="0"/>
          <w:bCs w:val="0"/>
          <w:sz w:val="32"/>
          <w:szCs w:val="32"/>
        </w:rPr>
        <w:t>8</w:t>
      </w:r>
      <w:r>
        <w:rPr>
          <w:rFonts w:hint="eastAsia" w:ascii="仿宋_GB2312" w:hAnsi="仿宋_GB2312" w:eastAsia="仿宋_GB2312" w:cs="仿宋_GB2312"/>
          <w:b w:val="0"/>
          <w:bCs w:val="0"/>
          <w:sz w:val="32"/>
          <w:szCs w:val="32"/>
        </w:rPr>
        <w:t>米，东至通灌北路以西</w:t>
      </w:r>
      <w:r>
        <w:rPr>
          <w:rFonts w:hint="default" w:ascii="Times New Roman" w:hAnsi="Times New Roman" w:eastAsia="仿宋_GB2312" w:cs="Times New Roman"/>
          <w:b w:val="0"/>
          <w:bCs w:val="0"/>
          <w:sz w:val="32"/>
          <w:szCs w:val="32"/>
        </w:rPr>
        <w:t>15</w:t>
      </w:r>
      <w:r>
        <w:rPr>
          <w:rFonts w:hint="eastAsia" w:ascii="仿宋_GB2312" w:hAnsi="仿宋_GB2312" w:eastAsia="仿宋_GB2312" w:cs="仿宋_GB2312"/>
          <w:b w:val="0"/>
          <w:bCs w:val="0"/>
          <w:sz w:val="32"/>
          <w:szCs w:val="32"/>
        </w:rPr>
        <w:t>米，面积</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20</w:t>
      </w:r>
      <w:r>
        <w:rPr>
          <w:rFonts w:hint="eastAsia" w:ascii="仿宋_GB2312" w:hAnsi="仿宋_GB2312" w:eastAsia="仿宋_GB2312" w:cs="仿宋_GB2312"/>
          <w:b w:val="0"/>
          <w:bCs w:val="0"/>
          <w:sz w:val="32"/>
          <w:szCs w:val="32"/>
        </w:rPr>
        <w:t>公顷。</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）建设控制地带</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建设控制地带面积</w:t>
      </w:r>
      <w:r>
        <w:rPr>
          <w:rFonts w:hint="default" w:ascii="Times New Roman" w:hAnsi="Times New Roman" w:eastAsia="仿宋_GB2312" w:cs="Times New Roman"/>
          <w:b w:val="0"/>
          <w:bCs w:val="0"/>
          <w:sz w:val="32"/>
          <w:szCs w:val="32"/>
        </w:rPr>
        <w:t>7</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59</w:t>
      </w:r>
      <w:r>
        <w:rPr>
          <w:rFonts w:hint="eastAsia" w:ascii="仿宋_GB2312" w:hAnsi="仿宋_GB2312" w:eastAsia="仿宋_GB2312" w:cs="仿宋_GB2312"/>
          <w:b w:val="0"/>
          <w:bCs w:val="0"/>
          <w:sz w:val="32"/>
          <w:szCs w:val="32"/>
        </w:rPr>
        <w:t>公顷，分为两片。一是北起民族路，南至市化路，西抵规划新河路，东达浦西巷、民主巷沿线，面积</w:t>
      </w:r>
      <w:r>
        <w:rPr>
          <w:rFonts w:hint="default" w:ascii="Times New Roman" w:hAnsi="Times New Roman" w:eastAsia="仿宋_GB2312" w:cs="Times New Roman"/>
          <w:b w:val="0"/>
          <w:bCs w:val="0"/>
          <w:sz w:val="32"/>
          <w:szCs w:val="32"/>
        </w:rPr>
        <w:t>5</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27</w:t>
      </w:r>
      <w:r>
        <w:rPr>
          <w:rFonts w:hint="eastAsia" w:ascii="仿宋_GB2312" w:hAnsi="仿宋_GB2312" w:eastAsia="仿宋_GB2312" w:cs="仿宋_GB2312"/>
          <w:b w:val="0"/>
          <w:bCs w:val="0"/>
          <w:sz w:val="32"/>
          <w:szCs w:val="32"/>
        </w:rPr>
        <w:t>公顷；二是北起新市路、南至市化路、东达通灌北路、西抵海昌北路，面积</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32</w:t>
      </w:r>
      <w:r>
        <w:rPr>
          <w:rFonts w:hint="eastAsia" w:ascii="仿宋_GB2312" w:hAnsi="仿宋_GB2312" w:eastAsia="仿宋_GB2312" w:cs="仿宋_GB2312"/>
          <w:b w:val="0"/>
          <w:bCs w:val="0"/>
          <w:sz w:val="32"/>
          <w:szCs w:val="32"/>
        </w:rPr>
        <w:t>公顷。</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.连云老街历史文化街区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）核心保护范围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东至果城里建筑群，西至原连云港市第三人民医院旧址、西藏巷、工艺巷，北至连高公路，南至胜利路南沿街，主要包括云台路、临海路、胜利路及两侧建筑、院落，面积</w:t>
      </w:r>
      <w:r>
        <w:rPr>
          <w:rFonts w:hint="default" w:ascii="Times New Roman" w:hAnsi="Times New Roman" w:eastAsia="仿宋_GB2312" w:cs="Times New Roman"/>
          <w:b w:val="0"/>
          <w:bCs w:val="0"/>
          <w:sz w:val="32"/>
          <w:szCs w:val="32"/>
        </w:rPr>
        <w:t>5</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81</w:t>
      </w:r>
      <w:r>
        <w:rPr>
          <w:rFonts w:hint="eastAsia" w:ascii="仿宋_GB2312" w:hAnsi="仿宋_GB2312" w:eastAsia="仿宋_GB2312" w:cs="仿宋_GB2312"/>
          <w:b w:val="0"/>
          <w:bCs w:val="0"/>
          <w:sz w:val="32"/>
          <w:szCs w:val="32"/>
        </w:rPr>
        <w:t>公顷。</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）建设控制地带</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核心保护范围向外约</w:t>
      </w:r>
      <w:r>
        <w:rPr>
          <w:rFonts w:hint="default" w:ascii="Times New Roman" w:hAnsi="Times New Roman" w:eastAsia="仿宋_GB2312" w:cs="Times New Roman"/>
          <w:b w:val="0"/>
          <w:bCs w:val="0"/>
          <w:sz w:val="32"/>
          <w:szCs w:val="32"/>
        </w:rPr>
        <w:t>20</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80</w:t>
      </w:r>
      <w:r>
        <w:rPr>
          <w:rFonts w:hint="eastAsia" w:ascii="仿宋_GB2312" w:hAnsi="仿宋_GB2312" w:eastAsia="仿宋_GB2312" w:cs="仿宋_GB2312"/>
          <w:b w:val="0"/>
          <w:bCs w:val="0"/>
          <w:sz w:val="32"/>
          <w:szCs w:val="32"/>
        </w:rPr>
        <w:t>米，北至连高公路，南至环山东路，西至西藏巷，东至福利巷，面积</w:t>
      </w:r>
      <w:r>
        <w:rPr>
          <w:rFonts w:hint="default" w:ascii="Times New Roman" w:hAnsi="Times New Roman" w:eastAsia="仿宋_GB2312" w:cs="Times New Roman"/>
          <w:b w:val="0"/>
          <w:bCs w:val="0"/>
          <w:sz w:val="32"/>
          <w:szCs w:val="32"/>
        </w:rPr>
        <w:t>7</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71</w:t>
      </w:r>
      <w:r>
        <w:rPr>
          <w:rFonts w:hint="eastAsia" w:ascii="仿宋_GB2312" w:hAnsi="仿宋_GB2312" w:eastAsia="仿宋_GB2312" w:cs="仿宋_GB2312"/>
          <w:b w:val="0"/>
          <w:bCs w:val="0"/>
          <w:sz w:val="32"/>
          <w:szCs w:val="32"/>
        </w:rPr>
        <w:t>公顷。</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.南城东大街历史文化街区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）核心保护范围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包括东大街两侧、水塘巷两侧、东门街北侧及大兴巷两侧的文物古迹、传统建筑相对集中的区域，面积</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04</w:t>
      </w:r>
      <w:r>
        <w:rPr>
          <w:rFonts w:hint="eastAsia" w:ascii="仿宋_GB2312" w:hAnsi="仿宋_GB2312" w:eastAsia="仿宋_GB2312" w:cs="仿宋_GB2312"/>
          <w:b w:val="0"/>
          <w:bCs w:val="0"/>
          <w:sz w:val="32"/>
          <w:szCs w:val="32"/>
        </w:rPr>
        <w:t>公顷。</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）建设控制地带</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北至城隍庙北，南至匡井街，西至新大街，东至凤鸣湖西侧，面积</w:t>
      </w:r>
      <w:r>
        <w:rPr>
          <w:rFonts w:hint="default" w:ascii="Times New Roman" w:hAnsi="Times New Roman" w:eastAsia="仿宋_GB2312" w:cs="Times New Roman"/>
          <w:b w:val="0"/>
          <w:bCs w:val="0"/>
          <w:sz w:val="32"/>
          <w:szCs w:val="32"/>
        </w:rPr>
        <w:t>19</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39</w:t>
      </w:r>
      <w:r>
        <w:rPr>
          <w:rFonts w:hint="eastAsia" w:ascii="仿宋_GB2312" w:hAnsi="仿宋_GB2312" w:eastAsia="仿宋_GB2312" w:cs="仿宋_GB2312"/>
          <w:b w:val="0"/>
          <w:bCs w:val="0"/>
          <w:sz w:val="32"/>
          <w:szCs w:val="32"/>
        </w:rPr>
        <w:t>公顷。</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历史地段保护要求</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w:t>
      </w: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处历史地段：中南街历史地段、磨盘巷历史地段（位于海州历史城区）。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历史地段内新建建筑物、构筑物，应当符合保护规划确定的建设控制要求。新建、改建、扩建建（构）筑物应当符合历史地段风貌保护和视觉景观要求，其高度、形式、体量、色彩和风格应当与地段风貌、特色相协调。</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.中南街历史地段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北至中大街，南至城根路，西至鱼市巷，东至塘巷。主要为中南街、鱼市巷、学东巷、王巷、颜井巷、塘巷及两侧建筑、院落，面积</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公顷。</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.磨盘巷历史地段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北至东大街，南至三山井巷，西至南沈巷，东至旗东巷。主要为磨盘巷、旗杆巷、牌坊巷、南沈巷及两侧建筑、院落，面积</w:t>
      </w: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w:t>
      </w:r>
      <w:r>
        <w:rPr>
          <w:rFonts w:hint="default" w:ascii="Times New Roman" w:hAnsi="Times New Roman" w:eastAsia="仿宋_GB2312" w:cs="Times New Roman"/>
          <w:b w:val="0"/>
          <w:bCs w:val="0"/>
          <w:sz w:val="32"/>
          <w:szCs w:val="32"/>
        </w:rPr>
        <w:t>0</w:t>
      </w:r>
      <w:r>
        <w:rPr>
          <w:rFonts w:hint="eastAsia" w:ascii="仿宋_GB2312" w:hAnsi="仿宋_GB2312" w:eastAsia="仿宋_GB2312" w:cs="仿宋_GB2312"/>
          <w:b w:val="0"/>
          <w:bCs w:val="0"/>
          <w:sz w:val="32"/>
          <w:szCs w:val="32"/>
        </w:rPr>
        <w:t>公顷。</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10" w:name="_Toc153903689"/>
      <w:bookmarkStart w:id="11" w:name="_Toc529276917"/>
      <w:r>
        <w:rPr>
          <w:rFonts w:hint="eastAsia" w:ascii="黑体" w:hAnsi="黑体" w:eastAsia="黑体" w:cs="黑体"/>
          <w:b w:val="0"/>
          <w:bCs w:val="0"/>
          <w:sz w:val="32"/>
          <w:szCs w:val="32"/>
          <w:lang w:val="en-US" w:eastAsia="zh-CN"/>
        </w:rPr>
        <w:t>七、文物古迹和历史建筑保护</w:t>
      </w:r>
      <w:bookmarkEnd w:id="10"/>
      <w:bookmarkEnd w:id="11"/>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文物保护单位保护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bookmarkStart w:id="12" w:name="_Hlk144176994"/>
      <w:r>
        <w:rPr>
          <w:rFonts w:hint="eastAsia" w:ascii="仿宋_GB2312" w:hAnsi="仿宋_GB2312" w:eastAsia="仿宋_GB2312" w:cs="仿宋_GB2312"/>
          <w:b w:val="0"/>
          <w:bCs w:val="0"/>
          <w:sz w:val="32"/>
          <w:szCs w:val="32"/>
        </w:rPr>
        <w:t>保护连云港全市各级文物保护单</w:t>
      </w:r>
      <w:r>
        <w:rPr>
          <w:rFonts w:hint="default" w:ascii="Times New Roman" w:hAnsi="Times New Roman" w:eastAsia="仿宋_GB2312" w:cs="Times New Roman"/>
          <w:b w:val="0"/>
          <w:bCs w:val="0"/>
          <w:sz w:val="32"/>
          <w:szCs w:val="32"/>
        </w:rPr>
        <w:t>224</w:t>
      </w:r>
      <w:r>
        <w:rPr>
          <w:rFonts w:hint="eastAsia" w:ascii="仿宋_GB2312" w:hAnsi="仿宋_GB2312" w:eastAsia="仿宋_GB2312" w:cs="仿宋_GB2312"/>
          <w:b w:val="0"/>
          <w:bCs w:val="0"/>
          <w:sz w:val="32"/>
          <w:szCs w:val="32"/>
        </w:rPr>
        <w:t>处，其中全国重点文物保护单位</w:t>
      </w:r>
      <w:r>
        <w:rPr>
          <w:rFonts w:hint="default" w:ascii="Times New Roman" w:hAnsi="Times New Roman" w:eastAsia="仿宋_GB2312" w:cs="Times New Roman"/>
          <w:b w:val="0"/>
          <w:bCs w:val="0"/>
          <w:sz w:val="32"/>
          <w:szCs w:val="32"/>
        </w:rPr>
        <w:t>9</w:t>
      </w:r>
      <w:r>
        <w:rPr>
          <w:rFonts w:hint="eastAsia" w:ascii="仿宋_GB2312" w:hAnsi="仿宋_GB2312" w:eastAsia="仿宋_GB2312" w:cs="仿宋_GB2312"/>
          <w:b w:val="0"/>
          <w:bCs w:val="0"/>
          <w:sz w:val="32"/>
          <w:szCs w:val="32"/>
        </w:rPr>
        <w:t>处，省级文物保护单位</w:t>
      </w:r>
      <w:r>
        <w:rPr>
          <w:rFonts w:hint="default" w:ascii="Times New Roman" w:hAnsi="Times New Roman" w:eastAsia="仿宋_GB2312" w:cs="Times New Roman"/>
          <w:b w:val="0"/>
          <w:bCs w:val="0"/>
          <w:sz w:val="32"/>
          <w:szCs w:val="32"/>
        </w:rPr>
        <w:t>32</w:t>
      </w:r>
      <w:r>
        <w:rPr>
          <w:rFonts w:hint="eastAsia" w:ascii="仿宋_GB2312" w:hAnsi="仿宋_GB2312" w:eastAsia="仿宋_GB2312" w:cs="仿宋_GB2312"/>
          <w:b w:val="0"/>
          <w:bCs w:val="0"/>
          <w:sz w:val="32"/>
          <w:szCs w:val="32"/>
        </w:rPr>
        <w:t>处，市县级文物保护单位</w:t>
      </w:r>
      <w:r>
        <w:rPr>
          <w:rFonts w:hint="default" w:ascii="Times New Roman" w:hAnsi="Times New Roman" w:eastAsia="仿宋_GB2312" w:cs="Times New Roman"/>
          <w:b w:val="0"/>
          <w:bCs w:val="0"/>
          <w:sz w:val="32"/>
          <w:szCs w:val="32"/>
        </w:rPr>
        <w:t>183</w:t>
      </w:r>
      <w:r>
        <w:rPr>
          <w:rFonts w:hint="eastAsia" w:ascii="仿宋_GB2312" w:hAnsi="仿宋_GB2312" w:eastAsia="仿宋_GB2312" w:cs="仿宋_GB2312"/>
          <w:b w:val="0"/>
          <w:bCs w:val="0"/>
          <w:sz w:val="32"/>
          <w:szCs w:val="32"/>
        </w:rPr>
        <w:t>处。</w:t>
      </w:r>
    </w:p>
    <w:bookmarkEnd w:id="12"/>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严格按照《中华人民共和国文物保护法》《中华人民共和国文物保护条例》《江苏省文物保护条例》和《连云港市文物保护管理办法》要求进行保护。加强文物周边环境整治，提高历史环境品质，鼓励对其进行合理展示与利用。</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一般不可移动文物保护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保护连云港全市尚未核定为文物保护单位的</w:t>
      </w:r>
      <w:bookmarkStart w:id="13" w:name="_Hlk144177032"/>
      <w:r>
        <w:rPr>
          <w:rFonts w:hint="eastAsia" w:ascii="仿宋_GB2312" w:hAnsi="仿宋_GB2312" w:eastAsia="仿宋_GB2312" w:cs="仿宋_GB2312"/>
          <w:b w:val="0"/>
          <w:bCs w:val="0"/>
          <w:sz w:val="32"/>
          <w:szCs w:val="32"/>
        </w:rPr>
        <w:t>一般不可移动文物</w:t>
      </w:r>
      <w:r>
        <w:rPr>
          <w:rFonts w:hint="default" w:ascii="Times New Roman" w:hAnsi="Times New Roman" w:eastAsia="仿宋_GB2312" w:cs="Times New Roman"/>
          <w:b w:val="0"/>
          <w:bCs w:val="0"/>
          <w:sz w:val="32"/>
          <w:szCs w:val="32"/>
        </w:rPr>
        <w:t>490</w:t>
      </w:r>
      <w:r>
        <w:rPr>
          <w:rFonts w:hint="eastAsia" w:ascii="仿宋_GB2312" w:hAnsi="仿宋_GB2312" w:eastAsia="仿宋_GB2312" w:cs="仿宋_GB2312"/>
          <w:b w:val="0"/>
          <w:bCs w:val="0"/>
          <w:sz w:val="32"/>
          <w:szCs w:val="32"/>
        </w:rPr>
        <w:t>处。</w:t>
      </w:r>
      <w:bookmarkEnd w:id="13"/>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严格按照《中华人民共和国文物保护法》《中华人民共和国文物保护法实施条例》《连云港市文物保护管理办法》和《关于加强尚未核定公布为文物保护单位的不可移动文物保护工作的通知》要求进行保护。有突出价值的逐步申报公布为各级文物保护单位。</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历史建筑保护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保护连云港全市历史建筑</w:t>
      </w:r>
      <w:r>
        <w:rPr>
          <w:rFonts w:hint="default" w:ascii="Times New Roman" w:hAnsi="Times New Roman" w:eastAsia="仿宋_GB2312" w:cs="Times New Roman"/>
          <w:b w:val="0"/>
          <w:bCs w:val="0"/>
          <w:sz w:val="32"/>
          <w:szCs w:val="32"/>
        </w:rPr>
        <w:t>63</w:t>
      </w:r>
      <w:r>
        <w:rPr>
          <w:rFonts w:hint="eastAsia" w:ascii="仿宋_GB2312" w:hAnsi="仿宋_GB2312" w:eastAsia="仿宋_GB2312" w:cs="仿宋_GB2312"/>
          <w:b w:val="0"/>
          <w:bCs w:val="0"/>
          <w:sz w:val="32"/>
          <w:szCs w:val="32"/>
        </w:rPr>
        <w:t>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历史建筑的保护与管理按照《历史文化名城名镇名村保护条例》《城市紫线管理办法》等有关法规执行。设立历史建筑保护标志，建立历史建筑档案。修缮历史建筑不得随意改变和破坏原有建筑物的布局、结构和装修，不得任意改建、扩建，不得损坏或擅自迁移、拆除历史建筑，尽可能实施原址保护。历史建筑的修缮工程，必须经建设行政主管部门会同文物行政主管部门批准。</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四</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丝绸之路文化遗产保护</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点保护与“海上丝绸之路”关系密切的孔望山摩崖造像、东连岛东海琅琊郡界域刻石、孔望山海龙王庙（龙兴寺）遗址及龙洞摩崖石刻群、封土石室、刘志洲山石刻船画、大伊山宋代船画等遗产点，做好遗产价值研究、保护规划编制等工作，积极推进申遗。</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14" w:name="_Toc529276918"/>
      <w:bookmarkStart w:id="15" w:name="_Toc153903690"/>
      <w:r>
        <w:rPr>
          <w:rFonts w:hint="eastAsia" w:ascii="黑体" w:hAnsi="黑体" w:eastAsia="黑体" w:cs="黑体"/>
          <w:b w:val="0"/>
          <w:bCs w:val="0"/>
          <w:sz w:val="32"/>
          <w:szCs w:val="32"/>
          <w:lang w:val="en-US" w:eastAsia="zh-CN"/>
        </w:rPr>
        <w:t>八、非物质文化遗产保护</w:t>
      </w:r>
      <w:bookmarkEnd w:id="14"/>
      <w:bookmarkEnd w:id="15"/>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保护连云港市域非物质文化遗产</w:t>
      </w:r>
      <w:r>
        <w:rPr>
          <w:rFonts w:hint="default" w:ascii="Times New Roman" w:hAnsi="Times New Roman" w:eastAsia="仿宋_GB2312" w:cs="Times New Roman"/>
          <w:b w:val="0"/>
          <w:bCs w:val="0"/>
          <w:sz w:val="32"/>
          <w:szCs w:val="32"/>
        </w:rPr>
        <w:t>232</w:t>
      </w:r>
      <w:r>
        <w:rPr>
          <w:rFonts w:hint="eastAsia" w:ascii="仿宋_GB2312" w:hAnsi="仿宋_GB2312" w:eastAsia="仿宋_GB2312" w:cs="仿宋_GB2312"/>
          <w:b w:val="0"/>
          <w:bCs w:val="0"/>
          <w:sz w:val="32"/>
          <w:szCs w:val="32"/>
        </w:rPr>
        <w:t>项，其中国家级</w:t>
      </w:r>
      <w:r>
        <w:rPr>
          <w:rFonts w:hint="default"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项，省级</w:t>
      </w:r>
      <w:r>
        <w:rPr>
          <w:rFonts w:hint="default" w:ascii="Times New Roman" w:hAnsi="Times New Roman" w:eastAsia="仿宋_GB2312" w:cs="Times New Roman"/>
          <w:b w:val="0"/>
          <w:bCs w:val="0"/>
          <w:sz w:val="32"/>
          <w:szCs w:val="32"/>
        </w:rPr>
        <w:t>70</w:t>
      </w:r>
      <w:r>
        <w:rPr>
          <w:rFonts w:hint="eastAsia" w:ascii="仿宋_GB2312" w:hAnsi="仿宋_GB2312" w:eastAsia="仿宋_GB2312" w:cs="仿宋_GB2312"/>
          <w:b w:val="0"/>
          <w:bCs w:val="0"/>
          <w:sz w:val="32"/>
          <w:szCs w:val="32"/>
        </w:rPr>
        <w:t>项，市级</w:t>
      </w:r>
      <w:r>
        <w:rPr>
          <w:rFonts w:hint="default" w:ascii="Times New Roman" w:hAnsi="Times New Roman" w:eastAsia="仿宋_GB2312" w:cs="Times New Roman"/>
          <w:b w:val="0"/>
          <w:bCs w:val="0"/>
          <w:sz w:val="32"/>
          <w:szCs w:val="32"/>
        </w:rPr>
        <w:t>156</w:t>
      </w:r>
      <w:r>
        <w:rPr>
          <w:rFonts w:hint="eastAsia" w:ascii="仿宋_GB2312" w:hAnsi="仿宋_GB2312" w:eastAsia="仿宋_GB2312" w:cs="仿宋_GB2312"/>
          <w:b w:val="0"/>
          <w:bCs w:val="0"/>
          <w:sz w:val="32"/>
          <w:szCs w:val="32"/>
        </w:rPr>
        <w:t>项。保护淮北盐民俗、海州湾渔民俗、山民习俗等优秀地方传统文化。保护各类传统生产技艺。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发掘和继承具有地方特色、积极向上的民俗文化。加强宣传力度，提升四月八白虎山庙会、南城清明节庙会、三月三东海孝妇祠庙会、当路王氏宗祠祭祀、四月二渔民节祭祀、谷雨祭海、祭龙五等民俗活动的影响力。</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.抢救濒临消失的民俗文化，收集整理民间口述文化遗产，为民俗文化展示提供必要的场所。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.保护老地名，研究恢复已经更改的传统地名，新城区道路命名应关注历史元素的延续和传承。</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.加大传统产业的扶持力度，结合历史镇村的保护，打造特色产业村镇；结合历史城区、历史文化街区和历史地段、历史街巷文旅业态的调整，增加非遗手工艺匠人工作室，提供展销窗口。</w:t>
      </w:r>
    </w:p>
    <w:p>
      <w:pPr>
        <w:pStyle w:val="2"/>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val="en-US" w:eastAsia="zh-CN"/>
        </w:rPr>
      </w:pPr>
      <w:bookmarkStart w:id="16" w:name="_Toc529276925"/>
      <w:bookmarkStart w:id="17" w:name="_Toc153903696"/>
      <w:r>
        <w:rPr>
          <w:rFonts w:hint="eastAsia" w:ascii="黑体" w:hAnsi="黑体" w:eastAsia="黑体" w:cs="黑体"/>
          <w:b w:val="0"/>
          <w:bCs w:val="0"/>
          <w:sz w:val="32"/>
          <w:szCs w:val="32"/>
          <w:lang w:val="en-US" w:eastAsia="zh-CN"/>
        </w:rPr>
        <w:t>九、规划实施</w:t>
      </w:r>
      <w:bookmarkEnd w:id="16"/>
      <w:bookmarkEnd w:id="17"/>
    </w:p>
    <w:p>
      <w:pPr>
        <w:pStyle w:val="4"/>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完善制度政策</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.促进形成政府主导，专家领衔，公众参与的名城保护机制。</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.市、区人民政府全面负责名城保护工作，并纳入国民经济和社会发展规划中。</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政府各职能部门明确各自职责，协同做好名城保护工作。由连云港市委市政府组建成立历史文化（名城）保护管理委员会，设办公室，负责历史文化（名城）保护各项工作的总体协调和监督，协调规划、文物、住建等各部门之间的工作，保证名城保护规划顺利实施。</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4</w:t>
      </w:r>
      <w:r>
        <w:rPr>
          <w:rFonts w:hint="eastAsia" w:ascii="仿宋_GB2312" w:hAnsi="仿宋_GB2312" w:eastAsia="仿宋_GB2312" w:cs="仿宋_GB2312"/>
          <w:b w:val="0"/>
          <w:bCs w:val="0"/>
          <w:sz w:val="32"/>
          <w:szCs w:val="32"/>
        </w:rPr>
        <w:t>.建立专家论证制度，加强对古城保护工作的指导与监督。</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5</w:t>
      </w:r>
      <w:r>
        <w:rPr>
          <w:rFonts w:hint="eastAsia" w:ascii="仿宋_GB2312" w:hAnsi="仿宋_GB2312" w:eastAsia="仿宋_GB2312" w:cs="仿宋_GB2312"/>
          <w:b w:val="0"/>
          <w:bCs w:val="0"/>
          <w:sz w:val="32"/>
          <w:szCs w:val="32"/>
        </w:rPr>
        <w:t>.完善公众参与的运作机制，落实公众的知情权，加大社会监督力度。</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对因保护需要而对功能定位有特别规定的区、镇建立差别化的考核机制，加大文化遗产保护类、人民生活改善类、传统产业扶持发展类考核在总考核指标体系中的比重，调整或降低GDP考核指标，突出历史文化保护特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7</w:t>
      </w:r>
      <w:r>
        <w:rPr>
          <w:rFonts w:hint="eastAsia" w:ascii="仿宋_GB2312" w:hAnsi="仿宋_GB2312" w:eastAsia="仿宋_GB2312" w:cs="仿宋_GB2312"/>
          <w:b w:val="0"/>
          <w:bCs w:val="0"/>
          <w:sz w:val="32"/>
          <w:szCs w:val="32"/>
        </w:rPr>
        <w:t>.在重大项目建设规划时，要充分考虑历史文化遗产及其整体环境的保护和管控，全面落实基础建设考古前置制度，建设用地“先考古，后出让”。</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（二）加强资金保障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加大政府对名城保护的引导与财政投入力度，建立连云港历史文化名城保护专项基金。鼓励多方筹措的模式，利用好国家、地方财政性拨款、集体单位和社会赞助、居民筹款等资金，积极推动投资主体多元化，为名城保护建设提供资金保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.设立专项基金用于传统民居居民自行修缮房屋的补助或贷款，在符合保护规划的前提下，鼓励小规模、渐进式的民居自修自建。政府制定年度修缮计划，加强修缮过程中的技术管理。</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kern w:val="2"/>
          <w:sz w:val="32"/>
          <w:szCs w:val="32"/>
          <w:lang w:val="en-US" w:eastAsia="zh-CN" w:bidi="ar-SA"/>
        </w:rPr>
        <w:t>（三）</w:t>
      </w:r>
      <w:r>
        <w:rPr>
          <w:rFonts w:hint="eastAsia" w:ascii="楷体_GB2312" w:hAnsi="楷体_GB2312" w:eastAsia="楷体_GB2312" w:cs="楷体_GB2312"/>
          <w:b w:val="0"/>
          <w:bCs w:val="0"/>
          <w:sz w:val="32"/>
          <w:szCs w:val="32"/>
        </w:rPr>
        <w:t>健全法律法规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1</w:t>
      </w:r>
      <w:r>
        <w:rPr>
          <w:rFonts w:hint="eastAsia" w:ascii="仿宋_GB2312" w:hAnsi="仿宋_GB2312" w:eastAsia="仿宋_GB2312" w:cs="仿宋_GB2312"/>
          <w:b w:val="0"/>
          <w:bCs w:val="0"/>
          <w:sz w:val="32"/>
          <w:szCs w:val="32"/>
        </w:rPr>
        <w:t>.制定《连云港历史文化名城保护条例》，制定名城保护的相关</w:t>
      </w:r>
      <w:bookmarkStart w:id="18" w:name="_GoBack"/>
      <w:bookmarkEnd w:id="18"/>
      <w:r>
        <w:rPr>
          <w:rFonts w:hint="eastAsia" w:ascii="仿宋_GB2312" w:hAnsi="仿宋_GB2312" w:eastAsia="仿宋_GB2312" w:cs="仿宋_GB2312"/>
          <w:b w:val="0"/>
          <w:bCs w:val="0"/>
          <w:sz w:val="32"/>
          <w:szCs w:val="32"/>
        </w:rPr>
        <w:t>行政措施及规范性文件，在城乡规划与建设中严格执行，规范规划建设和管理行为。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2</w:t>
      </w:r>
      <w:r>
        <w:rPr>
          <w:rFonts w:hint="eastAsia" w:ascii="仿宋_GB2312" w:hAnsi="仿宋_GB2312" w:eastAsia="仿宋_GB2312" w:cs="仿宋_GB2312"/>
          <w:b w:val="0"/>
          <w:bCs w:val="0"/>
          <w:sz w:val="32"/>
          <w:szCs w:val="32"/>
        </w:rPr>
        <w:t>.健全非物质文化遗产保护体系，制定地方非物质文化遗产代表性传承人和单位的保障制度。</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default" w:ascii="Times New Roman" w:hAnsi="Times New Roman" w:eastAsia="仿宋_GB2312" w:cs="Times New Roman"/>
          <w:b w:val="0"/>
          <w:bCs w:val="0"/>
          <w:sz w:val="32"/>
          <w:szCs w:val="32"/>
        </w:rPr>
        <w:t>3</w:t>
      </w:r>
      <w:r>
        <w:rPr>
          <w:rFonts w:hint="eastAsia" w:ascii="仿宋_GB2312" w:hAnsi="仿宋_GB2312" w:eastAsia="仿宋_GB2312" w:cs="仿宋_GB2312"/>
          <w:b w:val="0"/>
          <w:bCs w:val="0"/>
          <w:sz w:val="32"/>
          <w:szCs w:val="32"/>
        </w:rPr>
        <w:t>.制定其他相关技术规范、管理规定。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p>
    <w:p>
      <w:pPr>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附图：</w:t>
      </w:r>
    </w:p>
    <w:p>
      <w:pPr>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14" name="图片 14" descr="01市域保护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1市域保护结构图"/>
                    <pic:cNvPicPr>
                      <a:picLocks noChangeAspect="1"/>
                    </pic:cNvPicPr>
                  </pic:nvPicPr>
                  <pic:blipFill>
                    <a:blip r:embed="rId7"/>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13" name="图片 13" descr="02市域不可移动文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市域不可移动文物分布图"/>
                    <pic:cNvPicPr>
                      <a:picLocks noChangeAspect="1"/>
                    </pic:cNvPicPr>
                  </pic:nvPicPr>
                  <pic:blipFill>
                    <a:blip r:embed="rId8"/>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12" name="图片 12" descr="03市域历史建筑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市域历史建筑分布图"/>
                    <pic:cNvPicPr>
                      <a:picLocks noChangeAspect="1"/>
                    </pic:cNvPicPr>
                  </pic:nvPicPr>
                  <pic:blipFill>
                    <a:blip r:embed="rId9"/>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11" name="图片 11" descr="04中心城区山海港城格局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中心城区山海港城格局保护规划图"/>
                    <pic:cNvPicPr>
                      <a:picLocks noChangeAspect="1"/>
                    </pic:cNvPicPr>
                  </pic:nvPicPr>
                  <pic:blipFill>
                    <a:blip r:embed="rId10"/>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10" name="图片 10" descr="05海州历史城区保护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海州历史城区保护结构图"/>
                    <pic:cNvPicPr>
                      <a:picLocks noChangeAspect="1"/>
                    </pic:cNvPicPr>
                  </pic:nvPicPr>
                  <pic:blipFill>
                    <a:blip r:embed="rId11"/>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9" name="图片 9" descr="06海州历史城区保护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海州历史城区保护规划总图"/>
                    <pic:cNvPicPr>
                      <a:picLocks noChangeAspect="1"/>
                    </pic:cNvPicPr>
                  </pic:nvPicPr>
                  <pic:blipFill>
                    <a:blip r:embed="rId12"/>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8" name="图片 8" descr="07新浦历史城区保护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新浦历史城区保护结构图"/>
                    <pic:cNvPicPr>
                      <a:picLocks noChangeAspect="1"/>
                    </pic:cNvPicPr>
                  </pic:nvPicPr>
                  <pic:blipFill>
                    <a:blip r:embed="rId13"/>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7" name="图片 7" descr="08新浦历史城区保护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新浦历史城区保护规划总图"/>
                    <pic:cNvPicPr>
                      <a:picLocks noChangeAspect="1"/>
                    </pic:cNvPicPr>
                  </pic:nvPicPr>
                  <pic:blipFill>
                    <a:blip r:embed="rId14"/>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6" name="图片 6" descr="09连云历史城区保护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9连云历史城区保护结构图"/>
                    <pic:cNvPicPr>
                      <a:picLocks noChangeAspect="1"/>
                    </pic:cNvPicPr>
                  </pic:nvPicPr>
                  <pic:blipFill>
                    <a:blip r:embed="rId15"/>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5" name="图片 5" descr="10连云历史城区保护规划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连云历史城区保护规划总图"/>
                    <pic:cNvPicPr>
                      <a:picLocks noChangeAspect="1"/>
                    </pic:cNvPicPr>
                  </pic:nvPicPr>
                  <pic:blipFill>
                    <a:blip r:embed="rId16"/>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4" name="图片 4" descr="11民主路历史文化街区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民主路历史文化街区保护规划图"/>
                    <pic:cNvPicPr>
                      <a:picLocks noChangeAspect="1"/>
                    </pic:cNvPicPr>
                  </pic:nvPicPr>
                  <pic:blipFill>
                    <a:blip r:embed="rId17"/>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3" name="图片 3" descr="12连云老街历史文化街区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连云老街历史文化街区保护规划图"/>
                    <pic:cNvPicPr>
                      <a:picLocks noChangeAspect="1"/>
                    </pic:cNvPicPr>
                  </pic:nvPicPr>
                  <pic:blipFill>
                    <a:blip r:embed="rId18"/>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2" name="图片 2" descr="13南城东大街历史文化街区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南城东大街历史文化街区保护规划图"/>
                    <pic:cNvPicPr>
                      <a:picLocks noChangeAspect="1"/>
                    </pic:cNvPicPr>
                  </pic:nvPicPr>
                  <pic:blipFill>
                    <a:blip r:embed="rId19"/>
                    <a:stretch>
                      <a:fillRect/>
                    </a:stretch>
                  </pic:blipFill>
                  <pic:spPr>
                    <a:xfrm>
                      <a:off x="0" y="0"/>
                      <a:ext cx="5400040" cy="3816985"/>
                    </a:xfrm>
                    <a:prstGeom prst="rect">
                      <a:avLst/>
                    </a:prstGeom>
                  </pic:spPr>
                </pic:pic>
              </a:graphicData>
            </a:graphic>
          </wp:inline>
        </w:drawing>
      </w:r>
      <w:r>
        <w:rPr>
          <w:rFonts w:hint="default" w:ascii="仿宋_GB2312" w:hAnsi="仿宋_GB2312" w:eastAsia="仿宋_GB2312" w:cs="仿宋_GB2312"/>
          <w:b w:val="0"/>
          <w:bCs w:val="0"/>
          <w:sz w:val="32"/>
          <w:szCs w:val="32"/>
          <w:lang w:val="en-US" w:eastAsia="zh-CN"/>
        </w:rPr>
        <w:drawing>
          <wp:inline distT="0" distB="0" distL="114300" distR="114300">
            <wp:extent cx="5400040" cy="3816985"/>
            <wp:effectExtent l="0" t="0" r="10160" b="12065"/>
            <wp:docPr id="1" name="图片 1" descr="14中南街、磨盘巷历史地段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中南街、磨盘巷历史地段保护规划图"/>
                    <pic:cNvPicPr>
                      <a:picLocks noChangeAspect="1"/>
                    </pic:cNvPicPr>
                  </pic:nvPicPr>
                  <pic:blipFill>
                    <a:blip r:embed="rId20"/>
                    <a:stretch>
                      <a:fillRect/>
                    </a:stretch>
                  </pic:blipFill>
                  <pic:spPr>
                    <a:xfrm>
                      <a:off x="0" y="0"/>
                      <a:ext cx="5400040" cy="3816985"/>
                    </a:xfrm>
                    <a:prstGeom prst="rect">
                      <a:avLst/>
                    </a:prstGeom>
                  </pic:spPr>
                </pic:pic>
              </a:graphicData>
            </a:graphic>
          </wp:inline>
        </w:drawing>
      </w:r>
    </w:p>
    <w:sectPr>
      <w:footerReference r:id="rId5" w:type="default"/>
      <w:pgSz w:w="11907" w:h="16839"/>
      <w:pgMar w:top="1440" w:right="1588" w:bottom="1440" w:left="1797" w:header="1077" w:footer="851"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1944257"/>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DF8B7D"/>
    <w:multiLevelType w:val="multilevel"/>
    <w:tmpl w:val="A8DF8B7D"/>
    <w:lvl w:ilvl="0" w:tentative="0">
      <w:start w:val="1"/>
      <w:numFmt w:val="chineseCountingThousand"/>
      <w:pStyle w:val="4"/>
      <w:suff w:val="nothing"/>
      <w:lvlText w:val="(%1)"/>
      <w:lvlJc w:val="left"/>
      <w:pPr>
        <w:ind w:left="840" w:hanging="420"/>
      </w:pPr>
      <w:rPr>
        <w:rFonts w:hint="eastAsia" w:ascii="楷体_GB2312" w:hAnsi="楷体_GB2312" w:eastAsia="楷体_GB2312" w:cs="楷体_GB2312"/>
        <w:color w:val="000000" w:themeColor="text1"/>
        <w:sz w:val="32"/>
        <w:szCs w:val="32"/>
        <w:lang w:val="en-US"/>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41115C9C"/>
    <w:multiLevelType w:val="multilevel"/>
    <w:tmpl w:val="41115C9C"/>
    <w:lvl w:ilvl="0" w:tentative="0">
      <w:start w:val="1"/>
      <w:numFmt w:val="decimal"/>
      <w:pStyle w:val="63"/>
      <w:lvlText w:val="附表%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4635AF6"/>
    <w:multiLevelType w:val="multilevel"/>
    <w:tmpl w:val="44635AF6"/>
    <w:lvl w:ilvl="0" w:tentative="0">
      <w:start w:val="1"/>
      <w:numFmt w:val="chineseCountingThousand"/>
      <w:pStyle w:val="50"/>
      <w:lvlText w:val="第%1节"/>
      <w:lvlJc w:val="left"/>
      <w:pPr>
        <w:ind w:left="3965" w:hanging="420"/>
      </w:pPr>
      <w:rPr>
        <w:rFonts w:hint="default" w:ascii="Times New Roman" w:hAnsi="Times New Roman" w:eastAsia="宋体"/>
        <w:color w:val="000000" w:themeColor="text1"/>
        <w:sz w:val="32"/>
        <w:szCs w:val="28"/>
        <w:lang w:val="en-US"/>
        <w14:textFill>
          <w14:solidFill>
            <w14:schemeClr w14:val="tx1"/>
          </w14:solidFill>
        </w14:textFill>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3">
    <w:nsid w:val="4C9D7662"/>
    <w:multiLevelType w:val="multilevel"/>
    <w:tmpl w:val="4C9D7662"/>
    <w:lvl w:ilvl="0" w:tentative="0">
      <w:start w:val="1"/>
      <w:numFmt w:val="decimal"/>
      <w:pStyle w:val="8"/>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ECE5117"/>
    <w:multiLevelType w:val="multilevel"/>
    <w:tmpl w:val="5ECE5117"/>
    <w:lvl w:ilvl="0" w:tentative="0">
      <w:start w:val="1"/>
      <w:numFmt w:val="chineseCountingThousand"/>
      <w:pStyle w:val="2"/>
      <w:lvlText w:val="%1、"/>
      <w:lvlJc w:val="left"/>
      <w:pPr>
        <w:ind w:left="840" w:hanging="420"/>
      </w:pPr>
      <w:rPr>
        <w:rFonts w:hint="default"/>
        <w:b/>
        <w:i w:val="0"/>
        <w:sz w:val="36"/>
        <w:szCs w:val="28"/>
        <w:lang w:val="en-US"/>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hideGrammaticalError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jZjU2NjBjMTA5NjgyMjAzODk3YzZjMzQyOGM2YWUifQ=="/>
  </w:docVars>
  <w:rsids>
    <w:rsidRoot w:val="007023AE"/>
    <w:rsid w:val="00000014"/>
    <w:rsid w:val="0000094F"/>
    <w:rsid w:val="00000C5C"/>
    <w:rsid w:val="00000F79"/>
    <w:rsid w:val="000010D6"/>
    <w:rsid w:val="000018C7"/>
    <w:rsid w:val="00001BDE"/>
    <w:rsid w:val="00002563"/>
    <w:rsid w:val="0000263D"/>
    <w:rsid w:val="00003B93"/>
    <w:rsid w:val="00003C08"/>
    <w:rsid w:val="000041A4"/>
    <w:rsid w:val="00004566"/>
    <w:rsid w:val="00004DE4"/>
    <w:rsid w:val="00004FEE"/>
    <w:rsid w:val="00005934"/>
    <w:rsid w:val="00005CB4"/>
    <w:rsid w:val="00006805"/>
    <w:rsid w:val="00007318"/>
    <w:rsid w:val="00007C8E"/>
    <w:rsid w:val="00010407"/>
    <w:rsid w:val="000104B5"/>
    <w:rsid w:val="00010549"/>
    <w:rsid w:val="00010929"/>
    <w:rsid w:val="00010C3D"/>
    <w:rsid w:val="0001132A"/>
    <w:rsid w:val="00011B30"/>
    <w:rsid w:val="00011FCD"/>
    <w:rsid w:val="00012279"/>
    <w:rsid w:val="000129DA"/>
    <w:rsid w:val="00012A97"/>
    <w:rsid w:val="0001321B"/>
    <w:rsid w:val="00013C5F"/>
    <w:rsid w:val="000145FE"/>
    <w:rsid w:val="000153A5"/>
    <w:rsid w:val="00016580"/>
    <w:rsid w:val="00016EEC"/>
    <w:rsid w:val="00016FDD"/>
    <w:rsid w:val="00017064"/>
    <w:rsid w:val="000202F5"/>
    <w:rsid w:val="0002038E"/>
    <w:rsid w:val="000204FD"/>
    <w:rsid w:val="00020708"/>
    <w:rsid w:val="00020FBB"/>
    <w:rsid w:val="000211AA"/>
    <w:rsid w:val="000212F9"/>
    <w:rsid w:val="0002151E"/>
    <w:rsid w:val="000224E3"/>
    <w:rsid w:val="00022D34"/>
    <w:rsid w:val="00022F27"/>
    <w:rsid w:val="00023D5D"/>
    <w:rsid w:val="00024BBB"/>
    <w:rsid w:val="000251C4"/>
    <w:rsid w:val="00025360"/>
    <w:rsid w:val="00025454"/>
    <w:rsid w:val="000266BF"/>
    <w:rsid w:val="00026ED6"/>
    <w:rsid w:val="000278C5"/>
    <w:rsid w:val="00027930"/>
    <w:rsid w:val="00027FC4"/>
    <w:rsid w:val="00030043"/>
    <w:rsid w:val="00030979"/>
    <w:rsid w:val="00030F94"/>
    <w:rsid w:val="0003183A"/>
    <w:rsid w:val="00031FB9"/>
    <w:rsid w:val="00032A5E"/>
    <w:rsid w:val="00032D5B"/>
    <w:rsid w:val="000335E5"/>
    <w:rsid w:val="0003399A"/>
    <w:rsid w:val="00035383"/>
    <w:rsid w:val="00035480"/>
    <w:rsid w:val="0003574F"/>
    <w:rsid w:val="00035A84"/>
    <w:rsid w:val="0003619D"/>
    <w:rsid w:val="000361FF"/>
    <w:rsid w:val="00036311"/>
    <w:rsid w:val="00036590"/>
    <w:rsid w:val="00036810"/>
    <w:rsid w:val="00036856"/>
    <w:rsid w:val="0003691C"/>
    <w:rsid w:val="00037958"/>
    <w:rsid w:val="00037B45"/>
    <w:rsid w:val="00040122"/>
    <w:rsid w:val="000402AF"/>
    <w:rsid w:val="00040787"/>
    <w:rsid w:val="00040C02"/>
    <w:rsid w:val="00040CA1"/>
    <w:rsid w:val="00041489"/>
    <w:rsid w:val="0004157F"/>
    <w:rsid w:val="00042053"/>
    <w:rsid w:val="0004336E"/>
    <w:rsid w:val="000434D6"/>
    <w:rsid w:val="0004467D"/>
    <w:rsid w:val="00044BC2"/>
    <w:rsid w:val="00044BEC"/>
    <w:rsid w:val="00045214"/>
    <w:rsid w:val="000454E9"/>
    <w:rsid w:val="00045AED"/>
    <w:rsid w:val="00046568"/>
    <w:rsid w:val="00046716"/>
    <w:rsid w:val="0004685F"/>
    <w:rsid w:val="00046A6E"/>
    <w:rsid w:val="000470A9"/>
    <w:rsid w:val="00047268"/>
    <w:rsid w:val="000478C6"/>
    <w:rsid w:val="000478CC"/>
    <w:rsid w:val="000501F7"/>
    <w:rsid w:val="000504A8"/>
    <w:rsid w:val="00050598"/>
    <w:rsid w:val="000506DE"/>
    <w:rsid w:val="0005080E"/>
    <w:rsid w:val="00050C81"/>
    <w:rsid w:val="00050FDA"/>
    <w:rsid w:val="00051242"/>
    <w:rsid w:val="00051547"/>
    <w:rsid w:val="00051601"/>
    <w:rsid w:val="00051D61"/>
    <w:rsid w:val="000523E9"/>
    <w:rsid w:val="000531ED"/>
    <w:rsid w:val="0005345A"/>
    <w:rsid w:val="000544F9"/>
    <w:rsid w:val="00054B95"/>
    <w:rsid w:val="0005586B"/>
    <w:rsid w:val="00055AD4"/>
    <w:rsid w:val="00055C05"/>
    <w:rsid w:val="00056127"/>
    <w:rsid w:val="0005646A"/>
    <w:rsid w:val="0005665A"/>
    <w:rsid w:val="00056EB7"/>
    <w:rsid w:val="00056F90"/>
    <w:rsid w:val="00057738"/>
    <w:rsid w:val="000600BA"/>
    <w:rsid w:val="0006021B"/>
    <w:rsid w:val="00060408"/>
    <w:rsid w:val="000607D5"/>
    <w:rsid w:val="0006097B"/>
    <w:rsid w:val="00061103"/>
    <w:rsid w:val="00061A4E"/>
    <w:rsid w:val="00061DA0"/>
    <w:rsid w:val="00062102"/>
    <w:rsid w:val="00062518"/>
    <w:rsid w:val="00063035"/>
    <w:rsid w:val="00063C83"/>
    <w:rsid w:val="00064337"/>
    <w:rsid w:val="00064E13"/>
    <w:rsid w:val="00065014"/>
    <w:rsid w:val="000653A0"/>
    <w:rsid w:val="0006593D"/>
    <w:rsid w:val="00065E28"/>
    <w:rsid w:val="000667C5"/>
    <w:rsid w:val="00067116"/>
    <w:rsid w:val="00067FB1"/>
    <w:rsid w:val="00067FFD"/>
    <w:rsid w:val="0007033B"/>
    <w:rsid w:val="0007078E"/>
    <w:rsid w:val="000709D9"/>
    <w:rsid w:val="00070F49"/>
    <w:rsid w:val="00071FFB"/>
    <w:rsid w:val="00072547"/>
    <w:rsid w:val="00072B08"/>
    <w:rsid w:val="00072E87"/>
    <w:rsid w:val="000736D0"/>
    <w:rsid w:val="00073B2C"/>
    <w:rsid w:val="00073B50"/>
    <w:rsid w:val="00074434"/>
    <w:rsid w:val="00075C2D"/>
    <w:rsid w:val="00076068"/>
    <w:rsid w:val="00076317"/>
    <w:rsid w:val="0007685F"/>
    <w:rsid w:val="0007693C"/>
    <w:rsid w:val="00077B93"/>
    <w:rsid w:val="000804AD"/>
    <w:rsid w:val="00080ED0"/>
    <w:rsid w:val="0008156F"/>
    <w:rsid w:val="00081DC9"/>
    <w:rsid w:val="000822DB"/>
    <w:rsid w:val="00082318"/>
    <w:rsid w:val="000828CD"/>
    <w:rsid w:val="00082955"/>
    <w:rsid w:val="00083814"/>
    <w:rsid w:val="00083E80"/>
    <w:rsid w:val="00084511"/>
    <w:rsid w:val="00084BFC"/>
    <w:rsid w:val="000850E7"/>
    <w:rsid w:val="000863A3"/>
    <w:rsid w:val="00086D77"/>
    <w:rsid w:val="0008754D"/>
    <w:rsid w:val="000878BE"/>
    <w:rsid w:val="00087CBC"/>
    <w:rsid w:val="00090389"/>
    <w:rsid w:val="00090399"/>
    <w:rsid w:val="00091285"/>
    <w:rsid w:val="00091D93"/>
    <w:rsid w:val="00092346"/>
    <w:rsid w:val="00092860"/>
    <w:rsid w:val="00092916"/>
    <w:rsid w:val="00092967"/>
    <w:rsid w:val="000929C0"/>
    <w:rsid w:val="00092C39"/>
    <w:rsid w:val="00093003"/>
    <w:rsid w:val="00093421"/>
    <w:rsid w:val="000934AC"/>
    <w:rsid w:val="00093756"/>
    <w:rsid w:val="00094011"/>
    <w:rsid w:val="00094756"/>
    <w:rsid w:val="00095428"/>
    <w:rsid w:val="00096209"/>
    <w:rsid w:val="000964A3"/>
    <w:rsid w:val="00096786"/>
    <w:rsid w:val="00096A46"/>
    <w:rsid w:val="0009740E"/>
    <w:rsid w:val="0009754B"/>
    <w:rsid w:val="00097D7E"/>
    <w:rsid w:val="000A25EF"/>
    <w:rsid w:val="000A3161"/>
    <w:rsid w:val="000A3B30"/>
    <w:rsid w:val="000A3C1C"/>
    <w:rsid w:val="000A3C48"/>
    <w:rsid w:val="000A3D41"/>
    <w:rsid w:val="000A5A2C"/>
    <w:rsid w:val="000A5D63"/>
    <w:rsid w:val="000A60F7"/>
    <w:rsid w:val="000A6113"/>
    <w:rsid w:val="000A6485"/>
    <w:rsid w:val="000A6A45"/>
    <w:rsid w:val="000A7485"/>
    <w:rsid w:val="000A77CA"/>
    <w:rsid w:val="000B0116"/>
    <w:rsid w:val="000B03E3"/>
    <w:rsid w:val="000B18DC"/>
    <w:rsid w:val="000B2074"/>
    <w:rsid w:val="000B2C2B"/>
    <w:rsid w:val="000B4143"/>
    <w:rsid w:val="000B4225"/>
    <w:rsid w:val="000B5066"/>
    <w:rsid w:val="000B5141"/>
    <w:rsid w:val="000B53E4"/>
    <w:rsid w:val="000B5485"/>
    <w:rsid w:val="000B56DE"/>
    <w:rsid w:val="000B5D64"/>
    <w:rsid w:val="000B5F7E"/>
    <w:rsid w:val="000B695B"/>
    <w:rsid w:val="000B7623"/>
    <w:rsid w:val="000B78F5"/>
    <w:rsid w:val="000B78FC"/>
    <w:rsid w:val="000C10C3"/>
    <w:rsid w:val="000C1C32"/>
    <w:rsid w:val="000C1FDA"/>
    <w:rsid w:val="000C20A1"/>
    <w:rsid w:val="000C2266"/>
    <w:rsid w:val="000C37F5"/>
    <w:rsid w:val="000C3C4C"/>
    <w:rsid w:val="000C40A9"/>
    <w:rsid w:val="000C4640"/>
    <w:rsid w:val="000C48AB"/>
    <w:rsid w:val="000C4DA5"/>
    <w:rsid w:val="000C5565"/>
    <w:rsid w:val="000C5581"/>
    <w:rsid w:val="000C5746"/>
    <w:rsid w:val="000C6717"/>
    <w:rsid w:val="000C73EB"/>
    <w:rsid w:val="000D0BD7"/>
    <w:rsid w:val="000D0D6D"/>
    <w:rsid w:val="000D102C"/>
    <w:rsid w:val="000D107C"/>
    <w:rsid w:val="000D11D6"/>
    <w:rsid w:val="000D13BA"/>
    <w:rsid w:val="000D1498"/>
    <w:rsid w:val="000D21A0"/>
    <w:rsid w:val="000D309B"/>
    <w:rsid w:val="000D3B64"/>
    <w:rsid w:val="000D3E77"/>
    <w:rsid w:val="000D45D7"/>
    <w:rsid w:val="000D47DA"/>
    <w:rsid w:val="000D4811"/>
    <w:rsid w:val="000D4B14"/>
    <w:rsid w:val="000D4D5F"/>
    <w:rsid w:val="000D5306"/>
    <w:rsid w:val="000D53A9"/>
    <w:rsid w:val="000D59D3"/>
    <w:rsid w:val="000D5E56"/>
    <w:rsid w:val="000D68A5"/>
    <w:rsid w:val="000D6BDA"/>
    <w:rsid w:val="000D73B0"/>
    <w:rsid w:val="000D755E"/>
    <w:rsid w:val="000D79DA"/>
    <w:rsid w:val="000D7B97"/>
    <w:rsid w:val="000E0575"/>
    <w:rsid w:val="000E0773"/>
    <w:rsid w:val="000E0BA2"/>
    <w:rsid w:val="000E12E1"/>
    <w:rsid w:val="000E17C3"/>
    <w:rsid w:val="000E19D3"/>
    <w:rsid w:val="000E1A24"/>
    <w:rsid w:val="000E1A74"/>
    <w:rsid w:val="000E2136"/>
    <w:rsid w:val="000E3867"/>
    <w:rsid w:val="000E3D16"/>
    <w:rsid w:val="000E3E9F"/>
    <w:rsid w:val="000E4193"/>
    <w:rsid w:val="000E4AC0"/>
    <w:rsid w:val="000E4BB4"/>
    <w:rsid w:val="000E5865"/>
    <w:rsid w:val="000E6733"/>
    <w:rsid w:val="000E6997"/>
    <w:rsid w:val="000E6EF4"/>
    <w:rsid w:val="000E6F7B"/>
    <w:rsid w:val="000E75AD"/>
    <w:rsid w:val="000F0343"/>
    <w:rsid w:val="000F0458"/>
    <w:rsid w:val="000F0476"/>
    <w:rsid w:val="000F06EA"/>
    <w:rsid w:val="000F07C7"/>
    <w:rsid w:val="000F11EE"/>
    <w:rsid w:val="000F1FEC"/>
    <w:rsid w:val="000F269E"/>
    <w:rsid w:val="000F2999"/>
    <w:rsid w:val="000F347C"/>
    <w:rsid w:val="000F3E53"/>
    <w:rsid w:val="000F4E73"/>
    <w:rsid w:val="000F5B5A"/>
    <w:rsid w:val="000F5CFB"/>
    <w:rsid w:val="000F6369"/>
    <w:rsid w:val="000F72C2"/>
    <w:rsid w:val="000F7B30"/>
    <w:rsid w:val="000F7BB5"/>
    <w:rsid w:val="000F7C7B"/>
    <w:rsid w:val="000F7CF4"/>
    <w:rsid w:val="000F7FA0"/>
    <w:rsid w:val="0010039B"/>
    <w:rsid w:val="0010178D"/>
    <w:rsid w:val="00101C4B"/>
    <w:rsid w:val="00102A44"/>
    <w:rsid w:val="00102DD3"/>
    <w:rsid w:val="001045D7"/>
    <w:rsid w:val="00104748"/>
    <w:rsid w:val="0010476C"/>
    <w:rsid w:val="001049AA"/>
    <w:rsid w:val="001051D4"/>
    <w:rsid w:val="00105220"/>
    <w:rsid w:val="00105609"/>
    <w:rsid w:val="00106395"/>
    <w:rsid w:val="0010687E"/>
    <w:rsid w:val="001070AB"/>
    <w:rsid w:val="001072BD"/>
    <w:rsid w:val="00107C0A"/>
    <w:rsid w:val="00107C95"/>
    <w:rsid w:val="001104DC"/>
    <w:rsid w:val="001118A7"/>
    <w:rsid w:val="00111A4A"/>
    <w:rsid w:val="00112E62"/>
    <w:rsid w:val="00112F60"/>
    <w:rsid w:val="00112F65"/>
    <w:rsid w:val="0011393E"/>
    <w:rsid w:val="00113D2B"/>
    <w:rsid w:val="00114186"/>
    <w:rsid w:val="001146F9"/>
    <w:rsid w:val="00114C2D"/>
    <w:rsid w:val="00114DF9"/>
    <w:rsid w:val="0011531E"/>
    <w:rsid w:val="0011561F"/>
    <w:rsid w:val="00115764"/>
    <w:rsid w:val="00115AF5"/>
    <w:rsid w:val="00115DF4"/>
    <w:rsid w:val="001162BB"/>
    <w:rsid w:val="00116ECA"/>
    <w:rsid w:val="00116F70"/>
    <w:rsid w:val="00120A77"/>
    <w:rsid w:val="00120A8F"/>
    <w:rsid w:val="00120BD3"/>
    <w:rsid w:val="00120FD7"/>
    <w:rsid w:val="001211E6"/>
    <w:rsid w:val="00121470"/>
    <w:rsid w:val="001215CC"/>
    <w:rsid w:val="001218A5"/>
    <w:rsid w:val="00121D86"/>
    <w:rsid w:val="00121EDE"/>
    <w:rsid w:val="00122220"/>
    <w:rsid w:val="00122A42"/>
    <w:rsid w:val="0012307F"/>
    <w:rsid w:val="00123526"/>
    <w:rsid w:val="0012372F"/>
    <w:rsid w:val="00123866"/>
    <w:rsid w:val="001238E2"/>
    <w:rsid w:val="00123A3C"/>
    <w:rsid w:val="00123BAC"/>
    <w:rsid w:val="001241DE"/>
    <w:rsid w:val="00124206"/>
    <w:rsid w:val="0012447F"/>
    <w:rsid w:val="00124783"/>
    <w:rsid w:val="0012557A"/>
    <w:rsid w:val="001256C8"/>
    <w:rsid w:val="00125A97"/>
    <w:rsid w:val="00125C54"/>
    <w:rsid w:val="00125FED"/>
    <w:rsid w:val="00126AFE"/>
    <w:rsid w:val="00126DBC"/>
    <w:rsid w:val="001272D8"/>
    <w:rsid w:val="00127C0B"/>
    <w:rsid w:val="00130214"/>
    <w:rsid w:val="00130387"/>
    <w:rsid w:val="00130818"/>
    <w:rsid w:val="00130D4A"/>
    <w:rsid w:val="00130D77"/>
    <w:rsid w:val="00131265"/>
    <w:rsid w:val="00131EFB"/>
    <w:rsid w:val="0013234A"/>
    <w:rsid w:val="00133228"/>
    <w:rsid w:val="00133287"/>
    <w:rsid w:val="0013404B"/>
    <w:rsid w:val="001347B5"/>
    <w:rsid w:val="00134ABB"/>
    <w:rsid w:val="001353E7"/>
    <w:rsid w:val="00136630"/>
    <w:rsid w:val="0013691D"/>
    <w:rsid w:val="00136A58"/>
    <w:rsid w:val="00136E9D"/>
    <w:rsid w:val="001373FF"/>
    <w:rsid w:val="00140773"/>
    <w:rsid w:val="00140B60"/>
    <w:rsid w:val="00141247"/>
    <w:rsid w:val="00142408"/>
    <w:rsid w:val="001432EC"/>
    <w:rsid w:val="001437CB"/>
    <w:rsid w:val="0014390E"/>
    <w:rsid w:val="00144516"/>
    <w:rsid w:val="00145446"/>
    <w:rsid w:val="00145B77"/>
    <w:rsid w:val="00145DFF"/>
    <w:rsid w:val="00146C00"/>
    <w:rsid w:val="00147872"/>
    <w:rsid w:val="00147CF1"/>
    <w:rsid w:val="00150505"/>
    <w:rsid w:val="001506F6"/>
    <w:rsid w:val="00150D7F"/>
    <w:rsid w:val="001518DA"/>
    <w:rsid w:val="00151C10"/>
    <w:rsid w:val="001522B9"/>
    <w:rsid w:val="00153861"/>
    <w:rsid w:val="001552CA"/>
    <w:rsid w:val="00155486"/>
    <w:rsid w:val="00155511"/>
    <w:rsid w:val="00155AD6"/>
    <w:rsid w:val="00155B89"/>
    <w:rsid w:val="00155BD3"/>
    <w:rsid w:val="001560F7"/>
    <w:rsid w:val="00156901"/>
    <w:rsid w:val="00156A07"/>
    <w:rsid w:val="001577B0"/>
    <w:rsid w:val="0016050E"/>
    <w:rsid w:val="001606B9"/>
    <w:rsid w:val="00160BAB"/>
    <w:rsid w:val="001611A3"/>
    <w:rsid w:val="00161508"/>
    <w:rsid w:val="00162423"/>
    <w:rsid w:val="0016282C"/>
    <w:rsid w:val="00162D45"/>
    <w:rsid w:val="001632F5"/>
    <w:rsid w:val="00163AF3"/>
    <w:rsid w:val="00163DFD"/>
    <w:rsid w:val="00163ECC"/>
    <w:rsid w:val="00164C18"/>
    <w:rsid w:val="0016534D"/>
    <w:rsid w:val="001657D2"/>
    <w:rsid w:val="001658B1"/>
    <w:rsid w:val="00166610"/>
    <w:rsid w:val="00166A6D"/>
    <w:rsid w:val="00166D56"/>
    <w:rsid w:val="00166FF0"/>
    <w:rsid w:val="0016728C"/>
    <w:rsid w:val="00167867"/>
    <w:rsid w:val="00167E69"/>
    <w:rsid w:val="00167FFE"/>
    <w:rsid w:val="00170847"/>
    <w:rsid w:val="00170F01"/>
    <w:rsid w:val="00171248"/>
    <w:rsid w:val="001719B1"/>
    <w:rsid w:val="0017289B"/>
    <w:rsid w:val="00172FC6"/>
    <w:rsid w:val="0017307F"/>
    <w:rsid w:val="001742DF"/>
    <w:rsid w:val="001745A0"/>
    <w:rsid w:val="00174FF0"/>
    <w:rsid w:val="00175448"/>
    <w:rsid w:val="00175C5C"/>
    <w:rsid w:val="00176270"/>
    <w:rsid w:val="00176791"/>
    <w:rsid w:val="00177439"/>
    <w:rsid w:val="0017769B"/>
    <w:rsid w:val="0017775E"/>
    <w:rsid w:val="00177BD9"/>
    <w:rsid w:val="001806A2"/>
    <w:rsid w:val="00180BD9"/>
    <w:rsid w:val="001818C8"/>
    <w:rsid w:val="00181D81"/>
    <w:rsid w:val="00182443"/>
    <w:rsid w:val="001827A4"/>
    <w:rsid w:val="001828E9"/>
    <w:rsid w:val="0018350E"/>
    <w:rsid w:val="00183590"/>
    <w:rsid w:val="0018383A"/>
    <w:rsid w:val="00183BA6"/>
    <w:rsid w:val="00183E8E"/>
    <w:rsid w:val="00183EF3"/>
    <w:rsid w:val="00184D03"/>
    <w:rsid w:val="00184E40"/>
    <w:rsid w:val="00185100"/>
    <w:rsid w:val="0018540A"/>
    <w:rsid w:val="001855B0"/>
    <w:rsid w:val="001858A8"/>
    <w:rsid w:val="001862FE"/>
    <w:rsid w:val="001865E8"/>
    <w:rsid w:val="00186D94"/>
    <w:rsid w:val="001870CD"/>
    <w:rsid w:val="001878C4"/>
    <w:rsid w:val="00187CEB"/>
    <w:rsid w:val="0019015D"/>
    <w:rsid w:val="001907E7"/>
    <w:rsid w:val="00191365"/>
    <w:rsid w:val="00191589"/>
    <w:rsid w:val="0019190C"/>
    <w:rsid w:val="00191AA9"/>
    <w:rsid w:val="00191B3F"/>
    <w:rsid w:val="00192794"/>
    <w:rsid w:val="001929FB"/>
    <w:rsid w:val="00193345"/>
    <w:rsid w:val="001939EE"/>
    <w:rsid w:val="00193F4A"/>
    <w:rsid w:val="00194B2C"/>
    <w:rsid w:val="00194C38"/>
    <w:rsid w:val="00194DFE"/>
    <w:rsid w:val="00195692"/>
    <w:rsid w:val="00195ADC"/>
    <w:rsid w:val="00195B5E"/>
    <w:rsid w:val="0019693F"/>
    <w:rsid w:val="00196956"/>
    <w:rsid w:val="0019695E"/>
    <w:rsid w:val="00196A59"/>
    <w:rsid w:val="00196BFC"/>
    <w:rsid w:val="00196C32"/>
    <w:rsid w:val="00197C2C"/>
    <w:rsid w:val="00197E32"/>
    <w:rsid w:val="001A09E6"/>
    <w:rsid w:val="001A0D4A"/>
    <w:rsid w:val="001A0FB5"/>
    <w:rsid w:val="001A10D9"/>
    <w:rsid w:val="001A1117"/>
    <w:rsid w:val="001A1328"/>
    <w:rsid w:val="001A140A"/>
    <w:rsid w:val="001A1B9B"/>
    <w:rsid w:val="001A1D1B"/>
    <w:rsid w:val="001A1D70"/>
    <w:rsid w:val="001A26FE"/>
    <w:rsid w:val="001A327D"/>
    <w:rsid w:val="001A35F0"/>
    <w:rsid w:val="001A4E14"/>
    <w:rsid w:val="001A595B"/>
    <w:rsid w:val="001A64A0"/>
    <w:rsid w:val="001A6A07"/>
    <w:rsid w:val="001A6B6F"/>
    <w:rsid w:val="001A6C33"/>
    <w:rsid w:val="001A7769"/>
    <w:rsid w:val="001A7AB7"/>
    <w:rsid w:val="001B010D"/>
    <w:rsid w:val="001B01FD"/>
    <w:rsid w:val="001B052C"/>
    <w:rsid w:val="001B0A8F"/>
    <w:rsid w:val="001B15C4"/>
    <w:rsid w:val="001B17B6"/>
    <w:rsid w:val="001B1862"/>
    <w:rsid w:val="001B22D2"/>
    <w:rsid w:val="001B2493"/>
    <w:rsid w:val="001B25AE"/>
    <w:rsid w:val="001B2659"/>
    <w:rsid w:val="001B3990"/>
    <w:rsid w:val="001B3C3E"/>
    <w:rsid w:val="001B3CA6"/>
    <w:rsid w:val="001B3CB1"/>
    <w:rsid w:val="001B484E"/>
    <w:rsid w:val="001B50E9"/>
    <w:rsid w:val="001B6D69"/>
    <w:rsid w:val="001B704F"/>
    <w:rsid w:val="001B7928"/>
    <w:rsid w:val="001B7A9C"/>
    <w:rsid w:val="001C0270"/>
    <w:rsid w:val="001C0691"/>
    <w:rsid w:val="001C0BEE"/>
    <w:rsid w:val="001C0EDD"/>
    <w:rsid w:val="001C162D"/>
    <w:rsid w:val="001C16E2"/>
    <w:rsid w:val="001C1BB0"/>
    <w:rsid w:val="001C1F18"/>
    <w:rsid w:val="001C20AC"/>
    <w:rsid w:val="001C2177"/>
    <w:rsid w:val="001C2C96"/>
    <w:rsid w:val="001C313B"/>
    <w:rsid w:val="001C35D9"/>
    <w:rsid w:val="001C378F"/>
    <w:rsid w:val="001C3A27"/>
    <w:rsid w:val="001C4238"/>
    <w:rsid w:val="001C4753"/>
    <w:rsid w:val="001C520F"/>
    <w:rsid w:val="001C564F"/>
    <w:rsid w:val="001C5EA9"/>
    <w:rsid w:val="001C60E1"/>
    <w:rsid w:val="001C6376"/>
    <w:rsid w:val="001C7034"/>
    <w:rsid w:val="001C7272"/>
    <w:rsid w:val="001C7357"/>
    <w:rsid w:val="001C7A49"/>
    <w:rsid w:val="001C7B14"/>
    <w:rsid w:val="001C7DB0"/>
    <w:rsid w:val="001C7FE4"/>
    <w:rsid w:val="001D1155"/>
    <w:rsid w:val="001D1CA3"/>
    <w:rsid w:val="001D1F63"/>
    <w:rsid w:val="001D32C6"/>
    <w:rsid w:val="001D3711"/>
    <w:rsid w:val="001D4B2F"/>
    <w:rsid w:val="001D54B0"/>
    <w:rsid w:val="001D568C"/>
    <w:rsid w:val="001D59AA"/>
    <w:rsid w:val="001D5FA1"/>
    <w:rsid w:val="001D6195"/>
    <w:rsid w:val="001D6697"/>
    <w:rsid w:val="001D6B4E"/>
    <w:rsid w:val="001D7ED9"/>
    <w:rsid w:val="001D7EF0"/>
    <w:rsid w:val="001D7EF3"/>
    <w:rsid w:val="001E027F"/>
    <w:rsid w:val="001E1065"/>
    <w:rsid w:val="001E2182"/>
    <w:rsid w:val="001E2F49"/>
    <w:rsid w:val="001E3436"/>
    <w:rsid w:val="001E34F8"/>
    <w:rsid w:val="001E382F"/>
    <w:rsid w:val="001E3880"/>
    <w:rsid w:val="001E4B3A"/>
    <w:rsid w:val="001E4EA0"/>
    <w:rsid w:val="001E50BE"/>
    <w:rsid w:val="001E5B39"/>
    <w:rsid w:val="001E5D99"/>
    <w:rsid w:val="001E6A21"/>
    <w:rsid w:val="001E6DDA"/>
    <w:rsid w:val="001E7236"/>
    <w:rsid w:val="001E727B"/>
    <w:rsid w:val="001F0DF2"/>
    <w:rsid w:val="001F166D"/>
    <w:rsid w:val="001F16CB"/>
    <w:rsid w:val="001F171C"/>
    <w:rsid w:val="001F185F"/>
    <w:rsid w:val="001F1A67"/>
    <w:rsid w:val="001F2154"/>
    <w:rsid w:val="001F23E2"/>
    <w:rsid w:val="001F2B4A"/>
    <w:rsid w:val="001F2E93"/>
    <w:rsid w:val="001F36A6"/>
    <w:rsid w:val="001F39C7"/>
    <w:rsid w:val="001F48B7"/>
    <w:rsid w:val="001F4C41"/>
    <w:rsid w:val="001F50C2"/>
    <w:rsid w:val="001F5508"/>
    <w:rsid w:val="001F5723"/>
    <w:rsid w:val="001F5E59"/>
    <w:rsid w:val="001F73AF"/>
    <w:rsid w:val="001F797B"/>
    <w:rsid w:val="001F7E70"/>
    <w:rsid w:val="00200BC1"/>
    <w:rsid w:val="00200C46"/>
    <w:rsid w:val="00201439"/>
    <w:rsid w:val="00201924"/>
    <w:rsid w:val="00201D1C"/>
    <w:rsid w:val="00201F63"/>
    <w:rsid w:val="002024C5"/>
    <w:rsid w:val="002025CB"/>
    <w:rsid w:val="00202696"/>
    <w:rsid w:val="00202766"/>
    <w:rsid w:val="002028AE"/>
    <w:rsid w:val="00202D26"/>
    <w:rsid w:val="0020363B"/>
    <w:rsid w:val="00203922"/>
    <w:rsid w:val="00204920"/>
    <w:rsid w:val="002054E1"/>
    <w:rsid w:val="002057A6"/>
    <w:rsid w:val="0020596E"/>
    <w:rsid w:val="00205CE3"/>
    <w:rsid w:val="0020633F"/>
    <w:rsid w:val="00206618"/>
    <w:rsid w:val="00206822"/>
    <w:rsid w:val="00206F6D"/>
    <w:rsid w:val="00206F83"/>
    <w:rsid w:val="00207728"/>
    <w:rsid w:val="002078A0"/>
    <w:rsid w:val="00210116"/>
    <w:rsid w:val="00210304"/>
    <w:rsid w:val="0021052B"/>
    <w:rsid w:val="00210541"/>
    <w:rsid w:val="00210BA8"/>
    <w:rsid w:val="00210EF7"/>
    <w:rsid w:val="002113FC"/>
    <w:rsid w:val="00211BBC"/>
    <w:rsid w:val="00212088"/>
    <w:rsid w:val="00212A54"/>
    <w:rsid w:val="00213AD0"/>
    <w:rsid w:val="00213D25"/>
    <w:rsid w:val="00213EE9"/>
    <w:rsid w:val="0021410D"/>
    <w:rsid w:val="002153B5"/>
    <w:rsid w:val="00215643"/>
    <w:rsid w:val="00215B0A"/>
    <w:rsid w:val="00216008"/>
    <w:rsid w:val="00216223"/>
    <w:rsid w:val="002164D8"/>
    <w:rsid w:val="002166C8"/>
    <w:rsid w:val="002170BA"/>
    <w:rsid w:val="00217170"/>
    <w:rsid w:val="00217452"/>
    <w:rsid w:val="002179B6"/>
    <w:rsid w:val="002179BD"/>
    <w:rsid w:val="00217A2E"/>
    <w:rsid w:val="00217F4B"/>
    <w:rsid w:val="00221A08"/>
    <w:rsid w:val="0022209E"/>
    <w:rsid w:val="00222241"/>
    <w:rsid w:val="00222E78"/>
    <w:rsid w:val="0022334A"/>
    <w:rsid w:val="0022355A"/>
    <w:rsid w:val="00223600"/>
    <w:rsid w:val="002248CA"/>
    <w:rsid w:val="0022492B"/>
    <w:rsid w:val="00225547"/>
    <w:rsid w:val="00225C3C"/>
    <w:rsid w:val="0022648D"/>
    <w:rsid w:val="00226F36"/>
    <w:rsid w:val="00227004"/>
    <w:rsid w:val="00227A8C"/>
    <w:rsid w:val="00227BF5"/>
    <w:rsid w:val="00227D7A"/>
    <w:rsid w:val="00230126"/>
    <w:rsid w:val="0023102E"/>
    <w:rsid w:val="00231632"/>
    <w:rsid w:val="002319B8"/>
    <w:rsid w:val="00232971"/>
    <w:rsid w:val="00232AF0"/>
    <w:rsid w:val="00233FAA"/>
    <w:rsid w:val="0023419D"/>
    <w:rsid w:val="0023428B"/>
    <w:rsid w:val="0023561A"/>
    <w:rsid w:val="002369F5"/>
    <w:rsid w:val="00236B5B"/>
    <w:rsid w:val="0023796C"/>
    <w:rsid w:val="0024040C"/>
    <w:rsid w:val="00240492"/>
    <w:rsid w:val="0024193E"/>
    <w:rsid w:val="00241A45"/>
    <w:rsid w:val="00241ADC"/>
    <w:rsid w:val="00241E7B"/>
    <w:rsid w:val="00241EEB"/>
    <w:rsid w:val="00241FC2"/>
    <w:rsid w:val="0024217E"/>
    <w:rsid w:val="00242424"/>
    <w:rsid w:val="002426BE"/>
    <w:rsid w:val="00242991"/>
    <w:rsid w:val="00243904"/>
    <w:rsid w:val="002442E9"/>
    <w:rsid w:val="002443C7"/>
    <w:rsid w:val="00244A66"/>
    <w:rsid w:val="00246232"/>
    <w:rsid w:val="002462B6"/>
    <w:rsid w:val="0024646E"/>
    <w:rsid w:val="00246810"/>
    <w:rsid w:val="00246FBC"/>
    <w:rsid w:val="00247154"/>
    <w:rsid w:val="00247A67"/>
    <w:rsid w:val="00247ACB"/>
    <w:rsid w:val="00247C8C"/>
    <w:rsid w:val="0025005D"/>
    <w:rsid w:val="002500E6"/>
    <w:rsid w:val="00250287"/>
    <w:rsid w:val="00250DEA"/>
    <w:rsid w:val="002524FA"/>
    <w:rsid w:val="00252E77"/>
    <w:rsid w:val="0025334E"/>
    <w:rsid w:val="002535E6"/>
    <w:rsid w:val="0025484F"/>
    <w:rsid w:val="00254C9D"/>
    <w:rsid w:val="00254CDB"/>
    <w:rsid w:val="0025556E"/>
    <w:rsid w:val="00255730"/>
    <w:rsid w:val="002557C4"/>
    <w:rsid w:val="002566D0"/>
    <w:rsid w:val="00256771"/>
    <w:rsid w:val="00256D9E"/>
    <w:rsid w:val="002579EB"/>
    <w:rsid w:val="0026004F"/>
    <w:rsid w:val="002613F4"/>
    <w:rsid w:val="00261738"/>
    <w:rsid w:val="00261A21"/>
    <w:rsid w:val="00262239"/>
    <w:rsid w:val="002622EE"/>
    <w:rsid w:val="002623E1"/>
    <w:rsid w:val="0026271F"/>
    <w:rsid w:val="0026277D"/>
    <w:rsid w:val="00262BA9"/>
    <w:rsid w:val="002637AD"/>
    <w:rsid w:val="00263D52"/>
    <w:rsid w:val="002642CD"/>
    <w:rsid w:val="0026431E"/>
    <w:rsid w:val="00264707"/>
    <w:rsid w:val="0026481C"/>
    <w:rsid w:val="0026493D"/>
    <w:rsid w:val="00264D86"/>
    <w:rsid w:val="002651B3"/>
    <w:rsid w:val="00265718"/>
    <w:rsid w:val="002658DF"/>
    <w:rsid w:val="00265F41"/>
    <w:rsid w:val="00267144"/>
    <w:rsid w:val="00267379"/>
    <w:rsid w:val="002674DF"/>
    <w:rsid w:val="002703A0"/>
    <w:rsid w:val="002703C2"/>
    <w:rsid w:val="0027042A"/>
    <w:rsid w:val="002705C5"/>
    <w:rsid w:val="00270B88"/>
    <w:rsid w:val="00270D30"/>
    <w:rsid w:val="00271472"/>
    <w:rsid w:val="0027185D"/>
    <w:rsid w:val="00271AA5"/>
    <w:rsid w:val="00271AB2"/>
    <w:rsid w:val="00272115"/>
    <w:rsid w:val="00272610"/>
    <w:rsid w:val="002729E8"/>
    <w:rsid w:val="002733BA"/>
    <w:rsid w:val="002734E1"/>
    <w:rsid w:val="00273732"/>
    <w:rsid w:val="002738FC"/>
    <w:rsid w:val="002741C7"/>
    <w:rsid w:val="002742BA"/>
    <w:rsid w:val="00274A18"/>
    <w:rsid w:val="0027507D"/>
    <w:rsid w:val="0027552D"/>
    <w:rsid w:val="00275D89"/>
    <w:rsid w:val="00277AA3"/>
    <w:rsid w:val="00277E72"/>
    <w:rsid w:val="00280A5F"/>
    <w:rsid w:val="002810DA"/>
    <w:rsid w:val="00282635"/>
    <w:rsid w:val="00282AFE"/>
    <w:rsid w:val="00282CFD"/>
    <w:rsid w:val="00283BCB"/>
    <w:rsid w:val="00283FD5"/>
    <w:rsid w:val="0028577F"/>
    <w:rsid w:val="00285EDF"/>
    <w:rsid w:val="00285FEE"/>
    <w:rsid w:val="00286648"/>
    <w:rsid w:val="002869C7"/>
    <w:rsid w:val="00286CB8"/>
    <w:rsid w:val="00287E72"/>
    <w:rsid w:val="00290312"/>
    <w:rsid w:val="0029137E"/>
    <w:rsid w:val="0029139E"/>
    <w:rsid w:val="00291EEB"/>
    <w:rsid w:val="0029200A"/>
    <w:rsid w:val="00292515"/>
    <w:rsid w:val="002925A7"/>
    <w:rsid w:val="002925F6"/>
    <w:rsid w:val="0029269D"/>
    <w:rsid w:val="00292D82"/>
    <w:rsid w:val="00293CE0"/>
    <w:rsid w:val="00295894"/>
    <w:rsid w:val="00295B81"/>
    <w:rsid w:val="002968B4"/>
    <w:rsid w:val="00296A69"/>
    <w:rsid w:val="00297466"/>
    <w:rsid w:val="0029796E"/>
    <w:rsid w:val="00297DEC"/>
    <w:rsid w:val="002A0BD6"/>
    <w:rsid w:val="002A14C8"/>
    <w:rsid w:val="002A1741"/>
    <w:rsid w:val="002A1939"/>
    <w:rsid w:val="002A1F56"/>
    <w:rsid w:val="002A23CD"/>
    <w:rsid w:val="002A307F"/>
    <w:rsid w:val="002A3794"/>
    <w:rsid w:val="002A3998"/>
    <w:rsid w:val="002A3A88"/>
    <w:rsid w:val="002A3D66"/>
    <w:rsid w:val="002A3FC5"/>
    <w:rsid w:val="002A55EE"/>
    <w:rsid w:val="002A56CC"/>
    <w:rsid w:val="002A6586"/>
    <w:rsid w:val="002A6B0C"/>
    <w:rsid w:val="002A7214"/>
    <w:rsid w:val="002A7430"/>
    <w:rsid w:val="002A7905"/>
    <w:rsid w:val="002B003B"/>
    <w:rsid w:val="002B059D"/>
    <w:rsid w:val="002B06D6"/>
    <w:rsid w:val="002B0EC2"/>
    <w:rsid w:val="002B21E0"/>
    <w:rsid w:val="002B2889"/>
    <w:rsid w:val="002B288B"/>
    <w:rsid w:val="002B2CE5"/>
    <w:rsid w:val="002B320C"/>
    <w:rsid w:val="002B4182"/>
    <w:rsid w:val="002B42F8"/>
    <w:rsid w:val="002B4AB8"/>
    <w:rsid w:val="002B4B38"/>
    <w:rsid w:val="002B4D29"/>
    <w:rsid w:val="002B5C8C"/>
    <w:rsid w:val="002B5D72"/>
    <w:rsid w:val="002B65F2"/>
    <w:rsid w:val="002B6B0D"/>
    <w:rsid w:val="002B6C52"/>
    <w:rsid w:val="002B76E9"/>
    <w:rsid w:val="002C0607"/>
    <w:rsid w:val="002C1414"/>
    <w:rsid w:val="002C16FE"/>
    <w:rsid w:val="002C196C"/>
    <w:rsid w:val="002C1B6C"/>
    <w:rsid w:val="002C2034"/>
    <w:rsid w:val="002C21DE"/>
    <w:rsid w:val="002C243F"/>
    <w:rsid w:val="002C2791"/>
    <w:rsid w:val="002C32C5"/>
    <w:rsid w:val="002C352B"/>
    <w:rsid w:val="002C4341"/>
    <w:rsid w:val="002C44CD"/>
    <w:rsid w:val="002C4546"/>
    <w:rsid w:val="002C6A48"/>
    <w:rsid w:val="002C75AB"/>
    <w:rsid w:val="002C76C2"/>
    <w:rsid w:val="002C7A2D"/>
    <w:rsid w:val="002D052B"/>
    <w:rsid w:val="002D0A20"/>
    <w:rsid w:val="002D15C6"/>
    <w:rsid w:val="002D21C9"/>
    <w:rsid w:val="002D2383"/>
    <w:rsid w:val="002D23B6"/>
    <w:rsid w:val="002D25A5"/>
    <w:rsid w:val="002D3B15"/>
    <w:rsid w:val="002D402B"/>
    <w:rsid w:val="002D41B6"/>
    <w:rsid w:val="002D438D"/>
    <w:rsid w:val="002D4FA0"/>
    <w:rsid w:val="002D5226"/>
    <w:rsid w:val="002D59ED"/>
    <w:rsid w:val="002D5A40"/>
    <w:rsid w:val="002D6D02"/>
    <w:rsid w:val="002D74BF"/>
    <w:rsid w:val="002D751C"/>
    <w:rsid w:val="002D7796"/>
    <w:rsid w:val="002E0666"/>
    <w:rsid w:val="002E119E"/>
    <w:rsid w:val="002E12D6"/>
    <w:rsid w:val="002E1B8B"/>
    <w:rsid w:val="002E240E"/>
    <w:rsid w:val="002E2559"/>
    <w:rsid w:val="002E3019"/>
    <w:rsid w:val="002E322D"/>
    <w:rsid w:val="002E32DA"/>
    <w:rsid w:val="002E400A"/>
    <w:rsid w:val="002E40D1"/>
    <w:rsid w:val="002E4BF7"/>
    <w:rsid w:val="002E4E0B"/>
    <w:rsid w:val="002E4E7F"/>
    <w:rsid w:val="002E5888"/>
    <w:rsid w:val="002E5BBA"/>
    <w:rsid w:val="002E610A"/>
    <w:rsid w:val="002E6737"/>
    <w:rsid w:val="002E6745"/>
    <w:rsid w:val="002E67F2"/>
    <w:rsid w:val="002E6980"/>
    <w:rsid w:val="002E6DC9"/>
    <w:rsid w:val="002E7712"/>
    <w:rsid w:val="002E79A1"/>
    <w:rsid w:val="002F0372"/>
    <w:rsid w:val="002F0D43"/>
    <w:rsid w:val="002F0FBF"/>
    <w:rsid w:val="002F1462"/>
    <w:rsid w:val="002F1780"/>
    <w:rsid w:val="002F22E7"/>
    <w:rsid w:val="002F31A6"/>
    <w:rsid w:val="002F419A"/>
    <w:rsid w:val="002F4239"/>
    <w:rsid w:val="002F511B"/>
    <w:rsid w:val="002F524C"/>
    <w:rsid w:val="002F54B6"/>
    <w:rsid w:val="002F6157"/>
    <w:rsid w:val="002F730B"/>
    <w:rsid w:val="002F75D7"/>
    <w:rsid w:val="00300431"/>
    <w:rsid w:val="00300CD8"/>
    <w:rsid w:val="003012DE"/>
    <w:rsid w:val="00301C40"/>
    <w:rsid w:val="00301F3A"/>
    <w:rsid w:val="00301F82"/>
    <w:rsid w:val="003022F3"/>
    <w:rsid w:val="00302FD0"/>
    <w:rsid w:val="00303928"/>
    <w:rsid w:val="00304886"/>
    <w:rsid w:val="00304CBC"/>
    <w:rsid w:val="00305A64"/>
    <w:rsid w:val="00306313"/>
    <w:rsid w:val="00306E34"/>
    <w:rsid w:val="003070D7"/>
    <w:rsid w:val="00310015"/>
    <w:rsid w:val="00310116"/>
    <w:rsid w:val="00310463"/>
    <w:rsid w:val="00310503"/>
    <w:rsid w:val="00310DA4"/>
    <w:rsid w:val="00312B50"/>
    <w:rsid w:val="00312B62"/>
    <w:rsid w:val="0031328E"/>
    <w:rsid w:val="003133AE"/>
    <w:rsid w:val="00313675"/>
    <w:rsid w:val="00313EDB"/>
    <w:rsid w:val="00314278"/>
    <w:rsid w:val="00315940"/>
    <w:rsid w:val="0031599F"/>
    <w:rsid w:val="00315FDF"/>
    <w:rsid w:val="003162DA"/>
    <w:rsid w:val="0031636F"/>
    <w:rsid w:val="003167B2"/>
    <w:rsid w:val="00316C70"/>
    <w:rsid w:val="0031700A"/>
    <w:rsid w:val="003177D8"/>
    <w:rsid w:val="003200F2"/>
    <w:rsid w:val="00321C87"/>
    <w:rsid w:val="00321C97"/>
    <w:rsid w:val="00322394"/>
    <w:rsid w:val="0032272E"/>
    <w:rsid w:val="003229BE"/>
    <w:rsid w:val="0032302C"/>
    <w:rsid w:val="00323A59"/>
    <w:rsid w:val="00324180"/>
    <w:rsid w:val="0032467F"/>
    <w:rsid w:val="00324742"/>
    <w:rsid w:val="003248D4"/>
    <w:rsid w:val="003248F4"/>
    <w:rsid w:val="00324F9E"/>
    <w:rsid w:val="0032542A"/>
    <w:rsid w:val="0032560C"/>
    <w:rsid w:val="00325E1C"/>
    <w:rsid w:val="003265F6"/>
    <w:rsid w:val="00327D3D"/>
    <w:rsid w:val="003306B0"/>
    <w:rsid w:val="00330B57"/>
    <w:rsid w:val="003312D0"/>
    <w:rsid w:val="00331314"/>
    <w:rsid w:val="003314A7"/>
    <w:rsid w:val="00331CFA"/>
    <w:rsid w:val="003321EF"/>
    <w:rsid w:val="003325A5"/>
    <w:rsid w:val="0033277B"/>
    <w:rsid w:val="003328AE"/>
    <w:rsid w:val="003329A7"/>
    <w:rsid w:val="00332A7B"/>
    <w:rsid w:val="00332CFA"/>
    <w:rsid w:val="00332D2A"/>
    <w:rsid w:val="003333A5"/>
    <w:rsid w:val="00333AAA"/>
    <w:rsid w:val="00333DAB"/>
    <w:rsid w:val="00333FCC"/>
    <w:rsid w:val="00334281"/>
    <w:rsid w:val="00334340"/>
    <w:rsid w:val="00334B12"/>
    <w:rsid w:val="00334FF1"/>
    <w:rsid w:val="00335D29"/>
    <w:rsid w:val="00335DD6"/>
    <w:rsid w:val="00335FF1"/>
    <w:rsid w:val="003368BB"/>
    <w:rsid w:val="00336D8C"/>
    <w:rsid w:val="003400E7"/>
    <w:rsid w:val="003404B2"/>
    <w:rsid w:val="00340D06"/>
    <w:rsid w:val="00340D0D"/>
    <w:rsid w:val="00341697"/>
    <w:rsid w:val="0034178B"/>
    <w:rsid w:val="003418E1"/>
    <w:rsid w:val="00341BFB"/>
    <w:rsid w:val="003423A3"/>
    <w:rsid w:val="003423DD"/>
    <w:rsid w:val="003424A5"/>
    <w:rsid w:val="003424E5"/>
    <w:rsid w:val="0034252B"/>
    <w:rsid w:val="00342EC4"/>
    <w:rsid w:val="003435AC"/>
    <w:rsid w:val="003439E0"/>
    <w:rsid w:val="00343F14"/>
    <w:rsid w:val="00343F63"/>
    <w:rsid w:val="0034419B"/>
    <w:rsid w:val="00344C90"/>
    <w:rsid w:val="00344EA7"/>
    <w:rsid w:val="0034590C"/>
    <w:rsid w:val="00345AFA"/>
    <w:rsid w:val="00345C3A"/>
    <w:rsid w:val="003465D8"/>
    <w:rsid w:val="003465E3"/>
    <w:rsid w:val="00346E27"/>
    <w:rsid w:val="003478F5"/>
    <w:rsid w:val="00347933"/>
    <w:rsid w:val="00347E9D"/>
    <w:rsid w:val="00347F81"/>
    <w:rsid w:val="00350CEF"/>
    <w:rsid w:val="0035134D"/>
    <w:rsid w:val="003522CD"/>
    <w:rsid w:val="0035253C"/>
    <w:rsid w:val="00352609"/>
    <w:rsid w:val="003528A3"/>
    <w:rsid w:val="003529AB"/>
    <w:rsid w:val="00353CC6"/>
    <w:rsid w:val="00354923"/>
    <w:rsid w:val="00354B7D"/>
    <w:rsid w:val="00354BAF"/>
    <w:rsid w:val="003550C8"/>
    <w:rsid w:val="003554AF"/>
    <w:rsid w:val="0035563D"/>
    <w:rsid w:val="003559BE"/>
    <w:rsid w:val="003562CC"/>
    <w:rsid w:val="00356991"/>
    <w:rsid w:val="00356A50"/>
    <w:rsid w:val="00356A73"/>
    <w:rsid w:val="00356F3A"/>
    <w:rsid w:val="00357023"/>
    <w:rsid w:val="003577AB"/>
    <w:rsid w:val="003607E8"/>
    <w:rsid w:val="00360D73"/>
    <w:rsid w:val="003613C3"/>
    <w:rsid w:val="003616BB"/>
    <w:rsid w:val="00361794"/>
    <w:rsid w:val="003617A2"/>
    <w:rsid w:val="003619A9"/>
    <w:rsid w:val="00361D9F"/>
    <w:rsid w:val="00362889"/>
    <w:rsid w:val="0036288C"/>
    <w:rsid w:val="00362BB9"/>
    <w:rsid w:val="00362F89"/>
    <w:rsid w:val="003634E4"/>
    <w:rsid w:val="00363EA8"/>
    <w:rsid w:val="0036468E"/>
    <w:rsid w:val="00364A03"/>
    <w:rsid w:val="00364C5F"/>
    <w:rsid w:val="00364DFB"/>
    <w:rsid w:val="00365454"/>
    <w:rsid w:val="00365AD5"/>
    <w:rsid w:val="00365CBF"/>
    <w:rsid w:val="00365DD3"/>
    <w:rsid w:val="00365ED2"/>
    <w:rsid w:val="003660E5"/>
    <w:rsid w:val="00366BAC"/>
    <w:rsid w:val="00366C69"/>
    <w:rsid w:val="00366CA8"/>
    <w:rsid w:val="00367609"/>
    <w:rsid w:val="00367CB2"/>
    <w:rsid w:val="0037047E"/>
    <w:rsid w:val="00370635"/>
    <w:rsid w:val="00370A6D"/>
    <w:rsid w:val="003717D9"/>
    <w:rsid w:val="00371C71"/>
    <w:rsid w:val="00372337"/>
    <w:rsid w:val="003727D2"/>
    <w:rsid w:val="003734D9"/>
    <w:rsid w:val="00373B5A"/>
    <w:rsid w:val="00373DBC"/>
    <w:rsid w:val="00373F41"/>
    <w:rsid w:val="0037482B"/>
    <w:rsid w:val="00375660"/>
    <w:rsid w:val="00375907"/>
    <w:rsid w:val="00375F98"/>
    <w:rsid w:val="003760D8"/>
    <w:rsid w:val="00376157"/>
    <w:rsid w:val="003767EE"/>
    <w:rsid w:val="00377359"/>
    <w:rsid w:val="0037760A"/>
    <w:rsid w:val="00377A2C"/>
    <w:rsid w:val="00377DFF"/>
    <w:rsid w:val="0038022A"/>
    <w:rsid w:val="003802E0"/>
    <w:rsid w:val="0038071F"/>
    <w:rsid w:val="003807B2"/>
    <w:rsid w:val="00380A8F"/>
    <w:rsid w:val="00380D93"/>
    <w:rsid w:val="00381828"/>
    <w:rsid w:val="00381902"/>
    <w:rsid w:val="00381904"/>
    <w:rsid w:val="00382679"/>
    <w:rsid w:val="00382C2A"/>
    <w:rsid w:val="00382E8A"/>
    <w:rsid w:val="00382FBA"/>
    <w:rsid w:val="00384076"/>
    <w:rsid w:val="0038419F"/>
    <w:rsid w:val="0038489A"/>
    <w:rsid w:val="00384BC5"/>
    <w:rsid w:val="00384C70"/>
    <w:rsid w:val="00385317"/>
    <w:rsid w:val="003855B9"/>
    <w:rsid w:val="0038646E"/>
    <w:rsid w:val="00386560"/>
    <w:rsid w:val="0038795E"/>
    <w:rsid w:val="00390B4C"/>
    <w:rsid w:val="00390D1C"/>
    <w:rsid w:val="003926DA"/>
    <w:rsid w:val="00392710"/>
    <w:rsid w:val="00392880"/>
    <w:rsid w:val="00392EFE"/>
    <w:rsid w:val="00393481"/>
    <w:rsid w:val="003936DC"/>
    <w:rsid w:val="00393EE4"/>
    <w:rsid w:val="0039433C"/>
    <w:rsid w:val="00394396"/>
    <w:rsid w:val="00394665"/>
    <w:rsid w:val="003946A8"/>
    <w:rsid w:val="00394DC8"/>
    <w:rsid w:val="00395D32"/>
    <w:rsid w:val="003966CB"/>
    <w:rsid w:val="003967A2"/>
    <w:rsid w:val="00396CAE"/>
    <w:rsid w:val="00397ADE"/>
    <w:rsid w:val="003A0993"/>
    <w:rsid w:val="003A0AD5"/>
    <w:rsid w:val="003A0BD7"/>
    <w:rsid w:val="003A175E"/>
    <w:rsid w:val="003A19C9"/>
    <w:rsid w:val="003A1D3E"/>
    <w:rsid w:val="003A1E6C"/>
    <w:rsid w:val="003A244E"/>
    <w:rsid w:val="003A24E4"/>
    <w:rsid w:val="003A2566"/>
    <w:rsid w:val="003A37CD"/>
    <w:rsid w:val="003A43F7"/>
    <w:rsid w:val="003A5606"/>
    <w:rsid w:val="003A5908"/>
    <w:rsid w:val="003A62C1"/>
    <w:rsid w:val="003A688C"/>
    <w:rsid w:val="003A6BE4"/>
    <w:rsid w:val="003A6EA8"/>
    <w:rsid w:val="003A73C2"/>
    <w:rsid w:val="003A789B"/>
    <w:rsid w:val="003A78BC"/>
    <w:rsid w:val="003A7BAB"/>
    <w:rsid w:val="003B06FB"/>
    <w:rsid w:val="003B0F2D"/>
    <w:rsid w:val="003B14D1"/>
    <w:rsid w:val="003B14E3"/>
    <w:rsid w:val="003B1929"/>
    <w:rsid w:val="003B2076"/>
    <w:rsid w:val="003B23D6"/>
    <w:rsid w:val="003B282B"/>
    <w:rsid w:val="003B35BF"/>
    <w:rsid w:val="003B4159"/>
    <w:rsid w:val="003B41D4"/>
    <w:rsid w:val="003B480C"/>
    <w:rsid w:val="003B6310"/>
    <w:rsid w:val="003B656E"/>
    <w:rsid w:val="003B6D84"/>
    <w:rsid w:val="003B7139"/>
    <w:rsid w:val="003B7361"/>
    <w:rsid w:val="003C09B4"/>
    <w:rsid w:val="003C17C7"/>
    <w:rsid w:val="003C17E3"/>
    <w:rsid w:val="003C1BFD"/>
    <w:rsid w:val="003C1C4D"/>
    <w:rsid w:val="003C25D0"/>
    <w:rsid w:val="003C2739"/>
    <w:rsid w:val="003C2884"/>
    <w:rsid w:val="003C2F51"/>
    <w:rsid w:val="003C32E3"/>
    <w:rsid w:val="003C3649"/>
    <w:rsid w:val="003C36FC"/>
    <w:rsid w:val="003C39EC"/>
    <w:rsid w:val="003C454B"/>
    <w:rsid w:val="003C4CBD"/>
    <w:rsid w:val="003C4F84"/>
    <w:rsid w:val="003C567C"/>
    <w:rsid w:val="003C5CAD"/>
    <w:rsid w:val="003C61D3"/>
    <w:rsid w:val="003C6256"/>
    <w:rsid w:val="003C635D"/>
    <w:rsid w:val="003C6D26"/>
    <w:rsid w:val="003D0519"/>
    <w:rsid w:val="003D10E6"/>
    <w:rsid w:val="003D150B"/>
    <w:rsid w:val="003D2639"/>
    <w:rsid w:val="003D2CC4"/>
    <w:rsid w:val="003D2F85"/>
    <w:rsid w:val="003D32AE"/>
    <w:rsid w:val="003D3610"/>
    <w:rsid w:val="003D4FD8"/>
    <w:rsid w:val="003D5431"/>
    <w:rsid w:val="003D5905"/>
    <w:rsid w:val="003D5CDB"/>
    <w:rsid w:val="003D60D8"/>
    <w:rsid w:val="003D67A2"/>
    <w:rsid w:val="003D6D2E"/>
    <w:rsid w:val="003D6E5B"/>
    <w:rsid w:val="003D7127"/>
    <w:rsid w:val="003D7BA6"/>
    <w:rsid w:val="003D7C2D"/>
    <w:rsid w:val="003E0475"/>
    <w:rsid w:val="003E0723"/>
    <w:rsid w:val="003E0953"/>
    <w:rsid w:val="003E0A3F"/>
    <w:rsid w:val="003E0AA6"/>
    <w:rsid w:val="003E0B8E"/>
    <w:rsid w:val="003E1080"/>
    <w:rsid w:val="003E1BC8"/>
    <w:rsid w:val="003E2BF9"/>
    <w:rsid w:val="003E2E47"/>
    <w:rsid w:val="003E31D7"/>
    <w:rsid w:val="003E3970"/>
    <w:rsid w:val="003E3AC2"/>
    <w:rsid w:val="003E43F6"/>
    <w:rsid w:val="003E47A5"/>
    <w:rsid w:val="003E47BA"/>
    <w:rsid w:val="003E4D3A"/>
    <w:rsid w:val="003E4DAB"/>
    <w:rsid w:val="003E4FEB"/>
    <w:rsid w:val="003E52FD"/>
    <w:rsid w:val="003E654C"/>
    <w:rsid w:val="003E68D3"/>
    <w:rsid w:val="003E73D0"/>
    <w:rsid w:val="003E7AAD"/>
    <w:rsid w:val="003E7B5E"/>
    <w:rsid w:val="003F10E0"/>
    <w:rsid w:val="003F1184"/>
    <w:rsid w:val="003F15C5"/>
    <w:rsid w:val="003F1CBD"/>
    <w:rsid w:val="003F1F83"/>
    <w:rsid w:val="003F2ADB"/>
    <w:rsid w:val="003F2CD3"/>
    <w:rsid w:val="003F314F"/>
    <w:rsid w:val="003F386E"/>
    <w:rsid w:val="003F38A2"/>
    <w:rsid w:val="003F3F3D"/>
    <w:rsid w:val="003F3FD7"/>
    <w:rsid w:val="003F41A8"/>
    <w:rsid w:val="003F4389"/>
    <w:rsid w:val="003F474F"/>
    <w:rsid w:val="003F4D95"/>
    <w:rsid w:val="003F50FA"/>
    <w:rsid w:val="003F5577"/>
    <w:rsid w:val="003F5B7C"/>
    <w:rsid w:val="003F5EEA"/>
    <w:rsid w:val="003F65E1"/>
    <w:rsid w:val="003F68C9"/>
    <w:rsid w:val="003F6ACF"/>
    <w:rsid w:val="003F6B88"/>
    <w:rsid w:val="003F6C17"/>
    <w:rsid w:val="00400183"/>
    <w:rsid w:val="004015F8"/>
    <w:rsid w:val="0040183C"/>
    <w:rsid w:val="00401E02"/>
    <w:rsid w:val="00401F0B"/>
    <w:rsid w:val="0040221F"/>
    <w:rsid w:val="0040245C"/>
    <w:rsid w:val="00402A7D"/>
    <w:rsid w:val="00402F66"/>
    <w:rsid w:val="004032DF"/>
    <w:rsid w:val="00403B64"/>
    <w:rsid w:val="0040424B"/>
    <w:rsid w:val="00404F70"/>
    <w:rsid w:val="0040557E"/>
    <w:rsid w:val="00405A95"/>
    <w:rsid w:val="00406078"/>
    <w:rsid w:val="00406694"/>
    <w:rsid w:val="00406A46"/>
    <w:rsid w:val="00407170"/>
    <w:rsid w:val="004071D3"/>
    <w:rsid w:val="00410D5A"/>
    <w:rsid w:val="004110C5"/>
    <w:rsid w:val="00411468"/>
    <w:rsid w:val="00411CE3"/>
    <w:rsid w:val="00411E48"/>
    <w:rsid w:val="0041203B"/>
    <w:rsid w:val="0041242E"/>
    <w:rsid w:val="00412645"/>
    <w:rsid w:val="00412FF5"/>
    <w:rsid w:val="004134FC"/>
    <w:rsid w:val="00413DB4"/>
    <w:rsid w:val="00414074"/>
    <w:rsid w:val="00414158"/>
    <w:rsid w:val="004148DB"/>
    <w:rsid w:val="00414DB2"/>
    <w:rsid w:val="004151A8"/>
    <w:rsid w:val="00415A6B"/>
    <w:rsid w:val="00415A87"/>
    <w:rsid w:val="00416877"/>
    <w:rsid w:val="00416AB5"/>
    <w:rsid w:val="00417FA1"/>
    <w:rsid w:val="0042093F"/>
    <w:rsid w:val="00420DC6"/>
    <w:rsid w:val="00420F2C"/>
    <w:rsid w:val="004213C6"/>
    <w:rsid w:val="00421C25"/>
    <w:rsid w:val="00422084"/>
    <w:rsid w:val="00422509"/>
    <w:rsid w:val="0042253C"/>
    <w:rsid w:val="00422626"/>
    <w:rsid w:val="00422F72"/>
    <w:rsid w:val="004235DE"/>
    <w:rsid w:val="0042435E"/>
    <w:rsid w:val="0042504B"/>
    <w:rsid w:val="004254E3"/>
    <w:rsid w:val="00425B40"/>
    <w:rsid w:val="00425F52"/>
    <w:rsid w:val="004264A6"/>
    <w:rsid w:val="004270B1"/>
    <w:rsid w:val="004273AC"/>
    <w:rsid w:val="00427605"/>
    <w:rsid w:val="00427FFE"/>
    <w:rsid w:val="00430447"/>
    <w:rsid w:val="00430693"/>
    <w:rsid w:val="00430F7E"/>
    <w:rsid w:val="004310B8"/>
    <w:rsid w:val="004318F0"/>
    <w:rsid w:val="00431C60"/>
    <w:rsid w:val="004327FF"/>
    <w:rsid w:val="00432A1A"/>
    <w:rsid w:val="00432C6E"/>
    <w:rsid w:val="004334E4"/>
    <w:rsid w:val="00433620"/>
    <w:rsid w:val="004336E8"/>
    <w:rsid w:val="00433C8F"/>
    <w:rsid w:val="00433F49"/>
    <w:rsid w:val="00434398"/>
    <w:rsid w:val="004343F6"/>
    <w:rsid w:val="0043445A"/>
    <w:rsid w:val="00434B4C"/>
    <w:rsid w:val="00435551"/>
    <w:rsid w:val="004356EE"/>
    <w:rsid w:val="00435C6B"/>
    <w:rsid w:val="0043606E"/>
    <w:rsid w:val="0043617A"/>
    <w:rsid w:val="004367B4"/>
    <w:rsid w:val="0043692D"/>
    <w:rsid w:val="00437EFB"/>
    <w:rsid w:val="004403B2"/>
    <w:rsid w:val="004409DB"/>
    <w:rsid w:val="00441D6B"/>
    <w:rsid w:val="0044259F"/>
    <w:rsid w:val="0044283E"/>
    <w:rsid w:val="00442C4E"/>
    <w:rsid w:val="00443273"/>
    <w:rsid w:val="00443A73"/>
    <w:rsid w:val="00443C96"/>
    <w:rsid w:val="00444886"/>
    <w:rsid w:val="00444C39"/>
    <w:rsid w:val="00444C7F"/>
    <w:rsid w:val="00444D3F"/>
    <w:rsid w:val="00444D90"/>
    <w:rsid w:val="00444E8C"/>
    <w:rsid w:val="004453EC"/>
    <w:rsid w:val="004456B5"/>
    <w:rsid w:val="00445756"/>
    <w:rsid w:val="00445966"/>
    <w:rsid w:val="00445A1E"/>
    <w:rsid w:val="00445A63"/>
    <w:rsid w:val="00445D10"/>
    <w:rsid w:val="00446106"/>
    <w:rsid w:val="00446372"/>
    <w:rsid w:val="0044682B"/>
    <w:rsid w:val="00446902"/>
    <w:rsid w:val="00446F35"/>
    <w:rsid w:val="004470D1"/>
    <w:rsid w:val="004471A7"/>
    <w:rsid w:val="00447670"/>
    <w:rsid w:val="0044772B"/>
    <w:rsid w:val="00447A2D"/>
    <w:rsid w:val="00451071"/>
    <w:rsid w:val="00451F64"/>
    <w:rsid w:val="0045259D"/>
    <w:rsid w:val="00452F40"/>
    <w:rsid w:val="00456669"/>
    <w:rsid w:val="00457CFE"/>
    <w:rsid w:val="00457D66"/>
    <w:rsid w:val="00460747"/>
    <w:rsid w:val="00460D07"/>
    <w:rsid w:val="00461026"/>
    <w:rsid w:val="00461131"/>
    <w:rsid w:val="00461976"/>
    <w:rsid w:val="00462082"/>
    <w:rsid w:val="004625DA"/>
    <w:rsid w:val="004628CD"/>
    <w:rsid w:val="00462A5D"/>
    <w:rsid w:val="00462C83"/>
    <w:rsid w:val="004633EA"/>
    <w:rsid w:val="004637FA"/>
    <w:rsid w:val="004648DB"/>
    <w:rsid w:val="004656A3"/>
    <w:rsid w:val="004656B8"/>
    <w:rsid w:val="00465C15"/>
    <w:rsid w:val="004664C2"/>
    <w:rsid w:val="00466A88"/>
    <w:rsid w:val="00467C38"/>
    <w:rsid w:val="00467C73"/>
    <w:rsid w:val="00470278"/>
    <w:rsid w:val="00470482"/>
    <w:rsid w:val="004707B1"/>
    <w:rsid w:val="0047171B"/>
    <w:rsid w:val="00471829"/>
    <w:rsid w:val="004720C4"/>
    <w:rsid w:val="004732B7"/>
    <w:rsid w:val="00473418"/>
    <w:rsid w:val="004739B5"/>
    <w:rsid w:val="00473F03"/>
    <w:rsid w:val="00474242"/>
    <w:rsid w:val="00474543"/>
    <w:rsid w:val="00474701"/>
    <w:rsid w:val="00474729"/>
    <w:rsid w:val="00474AB5"/>
    <w:rsid w:val="004754C3"/>
    <w:rsid w:val="004758C3"/>
    <w:rsid w:val="00475906"/>
    <w:rsid w:val="004760C6"/>
    <w:rsid w:val="00476295"/>
    <w:rsid w:val="00476633"/>
    <w:rsid w:val="004768F0"/>
    <w:rsid w:val="00476B5A"/>
    <w:rsid w:val="00477557"/>
    <w:rsid w:val="00477566"/>
    <w:rsid w:val="00480699"/>
    <w:rsid w:val="0048132D"/>
    <w:rsid w:val="004825D3"/>
    <w:rsid w:val="00482675"/>
    <w:rsid w:val="00483485"/>
    <w:rsid w:val="00483DA8"/>
    <w:rsid w:val="00483E5D"/>
    <w:rsid w:val="00483EF8"/>
    <w:rsid w:val="0048592D"/>
    <w:rsid w:val="004864A0"/>
    <w:rsid w:val="00486C56"/>
    <w:rsid w:val="00487C42"/>
    <w:rsid w:val="00490A96"/>
    <w:rsid w:val="00490E00"/>
    <w:rsid w:val="00491EAC"/>
    <w:rsid w:val="00493606"/>
    <w:rsid w:val="004948F8"/>
    <w:rsid w:val="00494D08"/>
    <w:rsid w:val="0049625D"/>
    <w:rsid w:val="0049627C"/>
    <w:rsid w:val="0049643D"/>
    <w:rsid w:val="00496963"/>
    <w:rsid w:val="004A029D"/>
    <w:rsid w:val="004A03A3"/>
    <w:rsid w:val="004A0AED"/>
    <w:rsid w:val="004A0E20"/>
    <w:rsid w:val="004A19C0"/>
    <w:rsid w:val="004A1B37"/>
    <w:rsid w:val="004A1D0A"/>
    <w:rsid w:val="004A2B0C"/>
    <w:rsid w:val="004A2FEA"/>
    <w:rsid w:val="004A34EF"/>
    <w:rsid w:val="004A362D"/>
    <w:rsid w:val="004A3D11"/>
    <w:rsid w:val="004A3F48"/>
    <w:rsid w:val="004A4D2A"/>
    <w:rsid w:val="004A4DE7"/>
    <w:rsid w:val="004A5673"/>
    <w:rsid w:val="004A5F00"/>
    <w:rsid w:val="004A6D0D"/>
    <w:rsid w:val="004A7024"/>
    <w:rsid w:val="004A76D3"/>
    <w:rsid w:val="004A7789"/>
    <w:rsid w:val="004A779B"/>
    <w:rsid w:val="004B0709"/>
    <w:rsid w:val="004B1B44"/>
    <w:rsid w:val="004B224A"/>
    <w:rsid w:val="004B22FC"/>
    <w:rsid w:val="004B25D0"/>
    <w:rsid w:val="004B2CCF"/>
    <w:rsid w:val="004B2F5A"/>
    <w:rsid w:val="004B2F61"/>
    <w:rsid w:val="004B399A"/>
    <w:rsid w:val="004B457B"/>
    <w:rsid w:val="004B5E10"/>
    <w:rsid w:val="004B668D"/>
    <w:rsid w:val="004B6AA6"/>
    <w:rsid w:val="004B6B3A"/>
    <w:rsid w:val="004B6E77"/>
    <w:rsid w:val="004B72FC"/>
    <w:rsid w:val="004B7BDB"/>
    <w:rsid w:val="004B7FCB"/>
    <w:rsid w:val="004C0F59"/>
    <w:rsid w:val="004C1FD6"/>
    <w:rsid w:val="004C3DCB"/>
    <w:rsid w:val="004C3E60"/>
    <w:rsid w:val="004C3E6C"/>
    <w:rsid w:val="004C4115"/>
    <w:rsid w:val="004C43A1"/>
    <w:rsid w:val="004C490C"/>
    <w:rsid w:val="004C4DBD"/>
    <w:rsid w:val="004C591E"/>
    <w:rsid w:val="004C5B93"/>
    <w:rsid w:val="004C5E48"/>
    <w:rsid w:val="004C64E2"/>
    <w:rsid w:val="004C6568"/>
    <w:rsid w:val="004C6A97"/>
    <w:rsid w:val="004C72FE"/>
    <w:rsid w:val="004C7988"/>
    <w:rsid w:val="004D0140"/>
    <w:rsid w:val="004D0517"/>
    <w:rsid w:val="004D0D09"/>
    <w:rsid w:val="004D1362"/>
    <w:rsid w:val="004D21D0"/>
    <w:rsid w:val="004D23DA"/>
    <w:rsid w:val="004D39FD"/>
    <w:rsid w:val="004D434E"/>
    <w:rsid w:val="004D48F6"/>
    <w:rsid w:val="004D4EAA"/>
    <w:rsid w:val="004D5D0F"/>
    <w:rsid w:val="004D6AF6"/>
    <w:rsid w:val="004D702E"/>
    <w:rsid w:val="004D77EB"/>
    <w:rsid w:val="004D792C"/>
    <w:rsid w:val="004D7E21"/>
    <w:rsid w:val="004E082E"/>
    <w:rsid w:val="004E0DA9"/>
    <w:rsid w:val="004E105E"/>
    <w:rsid w:val="004E1C6A"/>
    <w:rsid w:val="004E2252"/>
    <w:rsid w:val="004E2681"/>
    <w:rsid w:val="004E2C2C"/>
    <w:rsid w:val="004E2F31"/>
    <w:rsid w:val="004E2FFC"/>
    <w:rsid w:val="004E3B5A"/>
    <w:rsid w:val="004E3BD3"/>
    <w:rsid w:val="004E4658"/>
    <w:rsid w:val="004E4CA9"/>
    <w:rsid w:val="004E51CF"/>
    <w:rsid w:val="004E593F"/>
    <w:rsid w:val="004E5E01"/>
    <w:rsid w:val="004E629D"/>
    <w:rsid w:val="004E638B"/>
    <w:rsid w:val="004E65B3"/>
    <w:rsid w:val="004E6A84"/>
    <w:rsid w:val="004E6C9A"/>
    <w:rsid w:val="004E714B"/>
    <w:rsid w:val="004E7157"/>
    <w:rsid w:val="004E73AF"/>
    <w:rsid w:val="004E7402"/>
    <w:rsid w:val="004E77AF"/>
    <w:rsid w:val="004E7893"/>
    <w:rsid w:val="004F0127"/>
    <w:rsid w:val="004F058E"/>
    <w:rsid w:val="004F078F"/>
    <w:rsid w:val="004F0E8E"/>
    <w:rsid w:val="004F0F79"/>
    <w:rsid w:val="004F1264"/>
    <w:rsid w:val="004F16D4"/>
    <w:rsid w:val="004F1789"/>
    <w:rsid w:val="004F2A82"/>
    <w:rsid w:val="004F3045"/>
    <w:rsid w:val="004F37CE"/>
    <w:rsid w:val="004F39CB"/>
    <w:rsid w:val="004F3C02"/>
    <w:rsid w:val="004F4117"/>
    <w:rsid w:val="004F41ED"/>
    <w:rsid w:val="004F4FA5"/>
    <w:rsid w:val="004F5003"/>
    <w:rsid w:val="004F51CB"/>
    <w:rsid w:val="004F5A07"/>
    <w:rsid w:val="004F6988"/>
    <w:rsid w:val="004F6C04"/>
    <w:rsid w:val="004F7066"/>
    <w:rsid w:val="004F7677"/>
    <w:rsid w:val="004F7FBE"/>
    <w:rsid w:val="00500B07"/>
    <w:rsid w:val="005019AA"/>
    <w:rsid w:val="005020DB"/>
    <w:rsid w:val="0050289C"/>
    <w:rsid w:val="00502B99"/>
    <w:rsid w:val="00503054"/>
    <w:rsid w:val="0050322E"/>
    <w:rsid w:val="00503300"/>
    <w:rsid w:val="00503392"/>
    <w:rsid w:val="00503985"/>
    <w:rsid w:val="00503A13"/>
    <w:rsid w:val="00503FC3"/>
    <w:rsid w:val="00504097"/>
    <w:rsid w:val="0050448B"/>
    <w:rsid w:val="005049CC"/>
    <w:rsid w:val="00504B29"/>
    <w:rsid w:val="00504C60"/>
    <w:rsid w:val="0050567A"/>
    <w:rsid w:val="00505993"/>
    <w:rsid w:val="00505C7D"/>
    <w:rsid w:val="00506571"/>
    <w:rsid w:val="00507C22"/>
    <w:rsid w:val="00510249"/>
    <w:rsid w:val="00510D69"/>
    <w:rsid w:val="00510FA4"/>
    <w:rsid w:val="005117FA"/>
    <w:rsid w:val="00511B59"/>
    <w:rsid w:val="00511C23"/>
    <w:rsid w:val="00511FC7"/>
    <w:rsid w:val="00512179"/>
    <w:rsid w:val="00512474"/>
    <w:rsid w:val="0051257D"/>
    <w:rsid w:val="00512750"/>
    <w:rsid w:val="005131AC"/>
    <w:rsid w:val="00513F99"/>
    <w:rsid w:val="00514A2F"/>
    <w:rsid w:val="00514F9B"/>
    <w:rsid w:val="00515C28"/>
    <w:rsid w:val="0051606E"/>
    <w:rsid w:val="00516CC3"/>
    <w:rsid w:val="00517D4D"/>
    <w:rsid w:val="00517EA5"/>
    <w:rsid w:val="0052009D"/>
    <w:rsid w:val="00520650"/>
    <w:rsid w:val="00520866"/>
    <w:rsid w:val="005208EC"/>
    <w:rsid w:val="00520B25"/>
    <w:rsid w:val="005216D7"/>
    <w:rsid w:val="00521854"/>
    <w:rsid w:val="005218C0"/>
    <w:rsid w:val="00521B17"/>
    <w:rsid w:val="00522857"/>
    <w:rsid w:val="00522FDE"/>
    <w:rsid w:val="00523831"/>
    <w:rsid w:val="00523B78"/>
    <w:rsid w:val="00523BFB"/>
    <w:rsid w:val="00523DE2"/>
    <w:rsid w:val="00524349"/>
    <w:rsid w:val="00525532"/>
    <w:rsid w:val="00525862"/>
    <w:rsid w:val="00525AFF"/>
    <w:rsid w:val="00525BAA"/>
    <w:rsid w:val="00525E99"/>
    <w:rsid w:val="005260B8"/>
    <w:rsid w:val="0052613B"/>
    <w:rsid w:val="0052622F"/>
    <w:rsid w:val="00526785"/>
    <w:rsid w:val="005269CD"/>
    <w:rsid w:val="00526E3B"/>
    <w:rsid w:val="005274E2"/>
    <w:rsid w:val="00527693"/>
    <w:rsid w:val="00527950"/>
    <w:rsid w:val="005301F4"/>
    <w:rsid w:val="00530944"/>
    <w:rsid w:val="005317AF"/>
    <w:rsid w:val="00531888"/>
    <w:rsid w:val="005318AB"/>
    <w:rsid w:val="005319AF"/>
    <w:rsid w:val="00531F6C"/>
    <w:rsid w:val="00531F89"/>
    <w:rsid w:val="00532667"/>
    <w:rsid w:val="00532762"/>
    <w:rsid w:val="00532950"/>
    <w:rsid w:val="005330C4"/>
    <w:rsid w:val="00533281"/>
    <w:rsid w:val="00533393"/>
    <w:rsid w:val="005334B6"/>
    <w:rsid w:val="00533B3B"/>
    <w:rsid w:val="00533D69"/>
    <w:rsid w:val="0053408E"/>
    <w:rsid w:val="00534236"/>
    <w:rsid w:val="00534F82"/>
    <w:rsid w:val="00535109"/>
    <w:rsid w:val="00535340"/>
    <w:rsid w:val="00535F2C"/>
    <w:rsid w:val="0053602F"/>
    <w:rsid w:val="0053611E"/>
    <w:rsid w:val="00536149"/>
    <w:rsid w:val="0053683A"/>
    <w:rsid w:val="00536B8D"/>
    <w:rsid w:val="00536E9F"/>
    <w:rsid w:val="005373BC"/>
    <w:rsid w:val="00537406"/>
    <w:rsid w:val="00537F43"/>
    <w:rsid w:val="00540ABE"/>
    <w:rsid w:val="0054107E"/>
    <w:rsid w:val="005414EB"/>
    <w:rsid w:val="005415E8"/>
    <w:rsid w:val="005416A2"/>
    <w:rsid w:val="0054197F"/>
    <w:rsid w:val="00541C64"/>
    <w:rsid w:val="005424DE"/>
    <w:rsid w:val="00542E7A"/>
    <w:rsid w:val="00543708"/>
    <w:rsid w:val="00544188"/>
    <w:rsid w:val="00544836"/>
    <w:rsid w:val="00544D84"/>
    <w:rsid w:val="00544DB3"/>
    <w:rsid w:val="00544EA0"/>
    <w:rsid w:val="00544F01"/>
    <w:rsid w:val="00545117"/>
    <w:rsid w:val="0054614E"/>
    <w:rsid w:val="0054674B"/>
    <w:rsid w:val="00546A3A"/>
    <w:rsid w:val="0054710A"/>
    <w:rsid w:val="00547BA6"/>
    <w:rsid w:val="00547E84"/>
    <w:rsid w:val="00547F45"/>
    <w:rsid w:val="00550FC7"/>
    <w:rsid w:val="00551520"/>
    <w:rsid w:val="005517BB"/>
    <w:rsid w:val="005517E3"/>
    <w:rsid w:val="005519AE"/>
    <w:rsid w:val="00552AA1"/>
    <w:rsid w:val="00552AD3"/>
    <w:rsid w:val="00553433"/>
    <w:rsid w:val="00553522"/>
    <w:rsid w:val="0055355E"/>
    <w:rsid w:val="00553D13"/>
    <w:rsid w:val="0055439F"/>
    <w:rsid w:val="0055527A"/>
    <w:rsid w:val="005554EA"/>
    <w:rsid w:val="005562DE"/>
    <w:rsid w:val="005568AB"/>
    <w:rsid w:val="00556D8A"/>
    <w:rsid w:val="00557149"/>
    <w:rsid w:val="005573BC"/>
    <w:rsid w:val="005574D0"/>
    <w:rsid w:val="00557CC0"/>
    <w:rsid w:val="00560156"/>
    <w:rsid w:val="00560B2A"/>
    <w:rsid w:val="00560E83"/>
    <w:rsid w:val="00560EC2"/>
    <w:rsid w:val="00561011"/>
    <w:rsid w:val="005628E1"/>
    <w:rsid w:val="005631C8"/>
    <w:rsid w:val="0056334A"/>
    <w:rsid w:val="0056475E"/>
    <w:rsid w:val="00564F62"/>
    <w:rsid w:val="005653F0"/>
    <w:rsid w:val="0056575F"/>
    <w:rsid w:val="00566F03"/>
    <w:rsid w:val="005674AA"/>
    <w:rsid w:val="0057025F"/>
    <w:rsid w:val="00570A9E"/>
    <w:rsid w:val="00570D7E"/>
    <w:rsid w:val="00571629"/>
    <w:rsid w:val="00571A7B"/>
    <w:rsid w:val="00571B80"/>
    <w:rsid w:val="00571C11"/>
    <w:rsid w:val="00572176"/>
    <w:rsid w:val="005727B9"/>
    <w:rsid w:val="00572C30"/>
    <w:rsid w:val="00572D0C"/>
    <w:rsid w:val="0057496C"/>
    <w:rsid w:val="005749E0"/>
    <w:rsid w:val="00574CCC"/>
    <w:rsid w:val="00574E8B"/>
    <w:rsid w:val="005751C1"/>
    <w:rsid w:val="0057524D"/>
    <w:rsid w:val="005755E2"/>
    <w:rsid w:val="0057570E"/>
    <w:rsid w:val="00575AE0"/>
    <w:rsid w:val="00575B9E"/>
    <w:rsid w:val="00575D15"/>
    <w:rsid w:val="00576855"/>
    <w:rsid w:val="005769EE"/>
    <w:rsid w:val="00576A14"/>
    <w:rsid w:val="00576B47"/>
    <w:rsid w:val="00576CC3"/>
    <w:rsid w:val="005800A6"/>
    <w:rsid w:val="00580AE5"/>
    <w:rsid w:val="00580C03"/>
    <w:rsid w:val="00580F5C"/>
    <w:rsid w:val="0058121B"/>
    <w:rsid w:val="00581833"/>
    <w:rsid w:val="00582441"/>
    <w:rsid w:val="00582A49"/>
    <w:rsid w:val="00582A77"/>
    <w:rsid w:val="00582D6F"/>
    <w:rsid w:val="0058337B"/>
    <w:rsid w:val="0058383D"/>
    <w:rsid w:val="0058392B"/>
    <w:rsid w:val="00583B22"/>
    <w:rsid w:val="00584DBA"/>
    <w:rsid w:val="00584E26"/>
    <w:rsid w:val="00584EB6"/>
    <w:rsid w:val="00585105"/>
    <w:rsid w:val="0058635D"/>
    <w:rsid w:val="0058641C"/>
    <w:rsid w:val="0058650E"/>
    <w:rsid w:val="0058677B"/>
    <w:rsid w:val="00586F77"/>
    <w:rsid w:val="00587158"/>
    <w:rsid w:val="00587B0A"/>
    <w:rsid w:val="0059044E"/>
    <w:rsid w:val="005909F6"/>
    <w:rsid w:val="00590C75"/>
    <w:rsid w:val="00591840"/>
    <w:rsid w:val="00591AAC"/>
    <w:rsid w:val="00592C3A"/>
    <w:rsid w:val="00593FB3"/>
    <w:rsid w:val="005940AD"/>
    <w:rsid w:val="005945E8"/>
    <w:rsid w:val="00594AA5"/>
    <w:rsid w:val="00594B53"/>
    <w:rsid w:val="005951B0"/>
    <w:rsid w:val="00595330"/>
    <w:rsid w:val="00595D48"/>
    <w:rsid w:val="0059638B"/>
    <w:rsid w:val="00596467"/>
    <w:rsid w:val="005966A9"/>
    <w:rsid w:val="0059694D"/>
    <w:rsid w:val="005A0B47"/>
    <w:rsid w:val="005A0EC4"/>
    <w:rsid w:val="005A17E3"/>
    <w:rsid w:val="005A2631"/>
    <w:rsid w:val="005A3329"/>
    <w:rsid w:val="005A36DF"/>
    <w:rsid w:val="005A3C60"/>
    <w:rsid w:val="005A3FF2"/>
    <w:rsid w:val="005A4408"/>
    <w:rsid w:val="005A511D"/>
    <w:rsid w:val="005A560D"/>
    <w:rsid w:val="005A5D93"/>
    <w:rsid w:val="005A6321"/>
    <w:rsid w:val="005A7BCF"/>
    <w:rsid w:val="005B0E21"/>
    <w:rsid w:val="005B14CE"/>
    <w:rsid w:val="005B1CA0"/>
    <w:rsid w:val="005B2911"/>
    <w:rsid w:val="005B2B34"/>
    <w:rsid w:val="005B307D"/>
    <w:rsid w:val="005B3326"/>
    <w:rsid w:val="005B3499"/>
    <w:rsid w:val="005B365B"/>
    <w:rsid w:val="005B3CF9"/>
    <w:rsid w:val="005B4BE5"/>
    <w:rsid w:val="005B5083"/>
    <w:rsid w:val="005B5258"/>
    <w:rsid w:val="005B59B9"/>
    <w:rsid w:val="005B6198"/>
    <w:rsid w:val="005B61AC"/>
    <w:rsid w:val="005B65B6"/>
    <w:rsid w:val="005B69FE"/>
    <w:rsid w:val="005B6C84"/>
    <w:rsid w:val="005B73C9"/>
    <w:rsid w:val="005C00BE"/>
    <w:rsid w:val="005C054B"/>
    <w:rsid w:val="005C07C7"/>
    <w:rsid w:val="005C09A2"/>
    <w:rsid w:val="005C0C38"/>
    <w:rsid w:val="005C0E6B"/>
    <w:rsid w:val="005C15C3"/>
    <w:rsid w:val="005C1C06"/>
    <w:rsid w:val="005C1DC0"/>
    <w:rsid w:val="005C209C"/>
    <w:rsid w:val="005C264B"/>
    <w:rsid w:val="005C2662"/>
    <w:rsid w:val="005C42A1"/>
    <w:rsid w:val="005C4BE8"/>
    <w:rsid w:val="005C4BEE"/>
    <w:rsid w:val="005C521B"/>
    <w:rsid w:val="005C5F50"/>
    <w:rsid w:val="005C6BC0"/>
    <w:rsid w:val="005C7C56"/>
    <w:rsid w:val="005D0060"/>
    <w:rsid w:val="005D02DB"/>
    <w:rsid w:val="005D07FA"/>
    <w:rsid w:val="005D0C4F"/>
    <w:rsid w:val="005D1598"/>
    <w:rsid w:val="005D2152"/>
    <w:rsid w:val="005D21AE"/>
    <w:rsid w:val="005D2382"/>
    <w:rsid w:val="005D241E"/>
    <w:rsid w:val="005D2EED"/>
    <w:rsid w:val="005D359B"/>
    <w:rsid w:val="005D3685"/>
    <w:rsid w:val="005D454B"/>
    <w:rsid w:val="005D4AC2"/>
    <w:rsid w:val="005D4E3E"/>
    <w:rsid w:val="005D5203"/>
    <w:rsid w:val="005D5C64"/>
    <w:rsid w:val="005D5CDE"/>
    <w:rsid w:val="005D75EA"/>
    <w:rsid w:val="005E0152"/>
    <w:rsid w:val="005E0385"/>
    <w:rsid w:val="005E1A6F"/>
    <w:rsid w:val="005E1C40"/>
    <w:rsid w:val="005E24B8"/>
    <w:rsid w:val="005E34FD"/>
    <w:rsid w:val="005E431A"/>
    <w:rsid w:val="005E5CC4"/>
    <w:rsid w:val="005E6551"/>
    <w:rsid w:val="005E674E"/>
    <w:rsid w:val="005E6B61"/>
    <w:rsid w:val="005E6DEF"/>
    <w:rsid w:val="005E79D1"/>
    <w:rsid w:val="005F00C6"/>
    <w:rsid w:val="005F02F2"/>
    <w:rsid w:val="005F043A"/>
    <w:rsid w:val="005F0AEA"/>
    <w:rsid w:val="005F0ECD"/>
    <w:rsid w:val="005F1013"/>
    <w:rsid w:val="005F162D"/>
    <w:rsid w:val="005F171A"/>
    <w:rsid w:val="005F189D"/>
    <w:rsid w:val="005F1C30"/>
    <w:rsid w:val="005F20A0"/>
    <w:rsid w:val="005F2847"/>
    <w:rsid w:val="005F4402"/>
    <w:rsid w:val="005F4C69"/>
    <w:rsid w:val="005F4F48"/>
    <w:rsid w:val="005F5183"/>
    <w:rsid w:val="005F55BF"/>
    <w:rsid w:val="005F5878"/>
    <w:rsid w:val="005F635F"/>
    <w:rsid w:val="005F6D48"/>
    <w:rsid w:val="00600397"/>
    <w:rsid w:val="00600EE5"/>
    <w:rsid w:val="0060294B"/>
    <w:rsid w:val="006029BF"/>
    <w:rsid w:val="00603595"/>
    <w:rsid w:val="00603C8D"/>
    <w:rsid w:val="00604042"/>
    <w:rsid w:val="00604478"/>
    <w:rsid w:val="00604813"/>
    <w:rsid w:val="00604960"/>
    <w:rsid w:val="00604A78"/>
    <w:rsid w:val="00604EE1"/>
    <w:rsid w:val="00605CEF"/>
    <w:rsid w:val="00606897"/>
    <w:rsid w:val="0060769A"/>
    <w:rsid w:val="00607D72"/>
    <w:rsid w:val="00610BEA"/>
    <w:rsid w:val="00610CDF"/>
    <w:rsid w:val="006116DB"/>
    <w:rsid w:val="00611BBE"/>
    <w:rsid w:val="00611F58"/>
    <w:rsid w:val="00611F97"/>
    <w:rsid w:val="0061261E"/>
    <w:rsid w:val="006126DB"/>
    <w:rsid w:val="00612B72"/>
    <w:rsid w:val="00612DEF"/>
    <w:rsid w:val="00612F17"/>
    <w:rsid w:val="0061322B"/>
    <w:rsid w:val="006134CE"/>
    <w:rsid w:val="006142DD"/>
    <w:rsid w:val="00615662"/>
    <w:rsid w:val="00615F10"/>
    <w:rsid w:val="006160EE"/>
    <w:rsid w:val="0061610A"/>
    <w:rsid w:val="00616234"/>
    <w:rsid w:val="00616626"/>
    <w:rsid w:val="00616DE4"/>
    <w:rsid w:val="00616E22"/>
    <w:rsid w:val="006172D5"/>
    <w:rsid w:val="00617407"/>
    <w:rsid w:val="006175D5"/>
    <w:rsid w:val="00617723"/>
    <w:rsid w:val="006210B7"/>
    <w:rsid w:val="0062140C"/>
    <w:rsid w:val="0062239C"/>
    <w:rsid w:val="006233AD"/>
    <w:rsid w:val="006238CD"/>
    <w:rsid w:val="00623A3C"/>
    <w:rsid w:val="00624435"/>
    <w:rsid w:val="00624455"/>
    <w:rsid w:val="00625961"/>
    <w:rsid w:val="00625B33"/>
    <w:rsid w:val="00625B50"/>
    <w:rsid w:val="00625CF0"/>
    <w:rsid w:val="00625EF6"/>
    <w:rsid w:val="00626813"/>
    <w:rsid w:val="00626A80"/>
    <w:rsid w:val="00630460"/>
    <w:rsid w:val="00630A27"/>
    <w:rsid w:val="006316E0"/>
    <w:rsid w:val="0063171A"/>
    <w:rsid w:val="00631847"/>
    <w:rsid w:val="00631BEC"/>
    <w:rsid w:val="006322CA"/>
    <w:rsid w:val="00632C4E"/>
    <w:rsid w:val="00633204"/>
    <w:rsid w:val="006332CA"/>
    <w:rsid w:val="006341EC"/>
    <w:rsid w:val="006343EB"/>
    <w:rsid w:val="00634492"/>
    <w:rsid w:val="00634E23"/>
    <w:rsid w:val="00636796"/>
    <w:rsid w:val="006367F8"/>
    <w:rsid w:val="00636A6E"/>
    <w:rsid w:val="00636CAA"/>
    <w:rsid w:val="006376DC"/>
    <w:rsid w:val="00637CB4"/>
    <w:rsid w:val="00637F2B"/>
    <w:rsid w:val="00637FA2"/>
    <w:rsid w:val="00640287"/>
    <w:rsid w:val="00640311"/>
    <w:rsid w:val="00640C0F"/>
    <w:rsid w:val="00640EBC"/>
    <w:rsid w:val="0064154A"/>
    <w:rsid w:val="00641781"/>
    <w:rsid w:val="00642556"/>
    <w:rsid w:val="0064380C"/>
    <w:rsid w:val="00644134"/>
    <w:rsid w:val="006446D5"/>
    <w:rsid w:val="006447FE"/>
    <w:rsid w:val="0064488D"/>
    <w:rsid w:val="00644A56"/>
    <w:rsid w:val="006450C1"/>
    <w:rsid w:val="00645D13"/>
    <w:rsid w:val="00650358"/>
    <w:rsid w:val="0065099B"/>
    <w:rsid w:val="006510D8"/>
    <w:rsid w:val="00651600"/>
    <w:rsid w:val="00651707"/>
    <w:rsid w:val="00652D8A"/>
    <w:rsid w:val="00652F86"/>
    <w:rsid w:val="0065331C"/>
    <w:rsid w:val="00653C63"/>
    <w:rsid w:val="006544C4"/>
    <w:rsid w:val="006544CD"/>
    <w:rsid w:val="0065465C"/>
    <w:rsid w:val="00654AD2"/>
    <w:rsid w:val="00654D65"/>
    <w:rsid w:val="006558B2"/>
    <w:rsid w:val="00656451"/>
    <w:rsid w:val="00660107"/>
    <w:rsid w:val="00660224"/>
    <w:rsid w:val="006618E1"/>
    <w:rsid w:val="00661AFE"/>
    <w:rsid w:val="00662720"/>
    <w:rsid w:val="006628FA"/>
    <w:rsid w:val="00662C4A"/>
    <w:rsid w:val="00663E32"/>
    <w:rsid w:val="006640FC"/>
    <w:rsid w:val="0066435C"/>
    <w:rsid w:val="00664464"/>
    <w:rsid w:val="00664491"/>
    <w:rsid w:val="006644AC"/>
    <w:rsid w:val="0066459E"/>
    <w:rsid w:val="0066520F"/>
    <w:rsid w:val="00665332"/>
    <w:rsid w:val="00665B7C"/>
    <w:rsid w:val="006660DB"/>
    <w:rsid w:val="00666153"/>
    <w:rsid w:val="006661CA"/>
    <w:rsid w:val="00666364"/>
    <w:rsid w:val="006665BD"/>
    <w:rsid w:val="00666616"/>
    <w:rsid w:val="006666A3"/>
    <w:rsid w:val="0066678B"/>
    <w:rsid w:val="00666B54"/>
    <w:rsid w:val="00666F25"/>
    <w:rsid w:val="00667069"/>
    <w:rsid w:val="00667660"/>
    <w:rsid w:val="00670263"/>
    <w:rsid w:val="00670802"/>
    <w:rsid w:val="006712D3"/>
    <w:rsid w:val="00671517"/>
    <w:rsid w:val="00671607"/>
    <w:rsid w:val="00672274"/>
    <w:rsid w:val="006727B4"/>
    <w:rsid w:val="00672C80"/>
    <w:rsid w:val="006731BA"/>
    <w:rsid w:val="0067329F"/>
    <w:rsid w:val="006737E6"/>
    <w:rsid w:val="00673A56"/>
    <w:rsid w:val="00675103"/>
    <w:rsid w:val="006753E2"/>
    <w:rsid w:val="00675CB2"/>
    <w:rsid w:val="00675FCA"/>
    <w:rsid w:val="0067630A"/>
    <w:rsid w:val="006765DC"/>
    <w:rsid w:val="00676894"/>
    <w:rsid w:val="00676DE5"/>
    <w:rsid w:val="00680202"/>
    <w:rsid w:val="0068091D"/>
    <w:rsid w:val="00680C4A"/>
    <w:rsid w:val="00680C91"/>
    <w:rsid w:val="0068107B"/>
    <w:rsid w:val="006811F8"/>
    <w:rsid w:val="006814B0"/>
    <w:rsid w:val="006817A8"/>
    <w:rsid w:val="00681E99"/>
    <w:rsid w:val="006835D4"/>
    <w:rsid w:val="00683B15"/>
    <w:rsid w:val="00683E1D"/>
    <w:rsid w:val="0068406E"/>
    <w:rsid w:val="00684583"/>
    <w:rsid w:val="006845E8"/>
    <w:rsid w:val="00684945"/>
    <w:rsid w:val="00685550"/>
    <w:rsid w:val="0068588F"/>
    <w:rsid w:val="006859F3"/>
    <w:rsid w:val="0068622B"/>
    <w:rsid w:val="00686A80"/>
    <w:rsid w:val="00686DA2"/>
    <w:rsid w:val="006870BD"/>
    <w:rsid w:val="00687899"/>
    <w:rsid w:val="00687DE2"/>
    <w:rsid w:val="00687F72"/>
    <w:rsid w:val="0069030C"/>
    <w:rsid w:val="00690879"/>
    <w:rsid w:val="00690AF3"/>
    <w:rsid w:val="00691074"/>
    <w:rsid w:val="00691125"/>
    <w:rsid w:val="006913BD"/>
    <w:rsid w:val="006914EE"/>
    <w:rsid w:val="006917E6"/>
    <w:rsid w:val="00691959"/>
    <w:rsid w:val="00691E56"/>
    <w:rsid w:val="00691FBD"/>
    <w:rsid w:val="0069226F"/>
    <w:rsid w:val="006924FB"/>
    <w:rsid w:val="00692CA6"/>
    <w:rsid w:val="00692D85"/>
    <w:rsid w:val="00692F56"/>
    <w:rsid w:val="006931B7"/>
    <w:rsid w:val="006932CE"/>
    <w:rsid w:val="006933AF"/>
    <w:rsid w:val="00693C48"/>
    <w:rsid w:val="0069493D"/>
    <w:rsid w:val="006955E3"/>
    <w:rsid w:val="00696D15"/>
    <w:rsid w:val="00697107"/>
    <w:rsid w:val="00697205"/>
    <w:rsid w:val="0069798A"/>
    <w:rsid w:val="00697A3C"/>
    <w:rsid w:val="00697F22"/>
    <w:rsid w:val="006A0240"/>
    <w:rsid w:val="006A0394"/>
    <w:rsid w:val="006A0670"/>
    <w:rsid w:val="006A09D5"/>
    <w:rsid w:val="006A0A1B"/>
    <w:rsid w:val="006A0D24"/>
    <w:rsid w:val="006A0FB6"/>
    <w:rsid w:val="006A16A8"/>
    <w:rsid w:val="006A1D9B"/>
    <w:rsid w:val="006A2045"/>
    <w:rsid w:val="006A2423"/>
    <w:rsid w:val="006A2587"/>
    <w:rsid w:val="006A2713"/>
    <w:rsid w:val="006A3793"/>
    <w:rsid w:val="006A3D7C"/>
    <w:rsid w:val="006A3D7F"/>
    <w:rsid w:val="006A3EC6"/>
    <w:rsid w:val="006A3F9A"/>
    <w:rsid w:val="006A4877"/>
    <w:rsid w:val="006A4F38"/>
    <w:rsid w:val="006A4F56"/>
    <w:rsid w:val="006A585D"/>
    <w:rsid w:val="006A5C55"/>
    <w:rsid w:val="006A6798"/>
    <w:rsid w:val="006A6874"/>
    <w:rsid w:val="006A69FC"/>
    <w:rsid w:val="006B0E3E"/>
    <w:rsid w:val="006B0F6C"/>
    <w:rsid w:val="006B14D2"/>
    <w:rsid w:val="006B14D6"/>
    <w:rsid w:val="006B24DF"/>
    <w:rsid w:val="006B27CA"/>
    <w:rsid w:val="006B283D"/>
    <w:rsid w:val="006B33B7"/>
    <w:rsid w:val="006B58CC"/>
    <w:rsid w:val="006B5C06"/>
    <w:rsid w:val="006B63B2"/>
    <w:rsid w:val="006B7A1E"/>
    <w:rsid w:val="006B7ECA"/>
    <w:rsid w:val="006B7F80"/>
    <w:rsid w:val="006C009A"/>
    <w:rsid w:val="006C0748"/>
    <w:rsid w:val="006C0E1B"/>
    <w:rsid w:val="006C1D50"/>
    <w:rsid w:val="006C1FC2"/>
    <w:rsid w:val="006C3476"/>
    <w:rsid w:val="006C3926"/>
    <w:rsid w:val="006C3FEE"/>
    <w:rsid w:val="006C4320"/>
    <w:rsid w:val="006C4A5C"/>
    <w:rsid w:val="006C4D3C"/>
    <w:rsid w:val="006C5AF9"/>
    <w:rsid w:val="006C5D8D"/>
    <w:rsid w:val="006C65BD"/>
    <w:rsid w:val="006D0CEF"/>
    <w:rsid w:val="006D18EC"/>
    <w:rsid w:val="006D18F3"/>
    <w:rsid w:val="006D1DAB"/>
    <w:rsid w:val="006D1EF5"/>
    <w:rsid w:val="006D2423"/>
    <w:rsid w:val="006D273D"/>
    <w:rsid w:val="006D2ACE"/>
    <w:rsid w:val="006D36E0"/>
    <w:rsid w:val="006D3749"/>
    <w:rsid w:val="006D3FB7"/>
    <w:rsid w:val="006D4012"/>
    <w:rsid w:val="006D41BA"/>
    <w:rsid w:val="006D42AB"/>
    <w:rsid w:val="006D45A0"/>
    <w:rsid w:val="006D4AAA"/>
    <w:rsid w:val="006D4BDF"/>
    <w:rsid w:val="006D5082"/>
    <w:rsid w:val="006D50A8"/>
    <w:rsid w:val="006D52CD"/>
    <w:rsid w:val="006D59EF"/>
    <w:rsid w:val="006D672F"/>
    <w:rsid w:val="006D6BE3"/>
    <w:rsid w:val="006D6CD9"/>
    <w:rsid w:val="006D7615"/>
    <w:rsid w:val="006D76D1"/>
    <w:rsid w:val="006D7F02"/>
    <w:rsid w:val="006E049D"/>
    <w:rsid w:val="006E0E8F"/>
    <w:rsid w:val="006E15BF"/>
    <w:rsid w:val="006E169D"/>
    <w:rsid w:val="006E1E4E"/>
    <w:rsid w:val="006E2E50"/>
    <w:rsid w:val="006E2F1E"/>
    <w:rsid w:val="006E3A80"/>
    <w:rsid w:val="006E3E82"/>
    <w:rsid w:val="006E48A7"/>
    <w:rsid w:val="006E4B0D"/>
    <w:rsid w:val="006E4E97"/>
    <w:rsid w:val="006E54F0"/>
    <w:rsid w:val="006E6207"/>
    <w:rsid w:val="006E63CB"/>
    <w:rsid w:val="006E6ABD"/>
    <w:rsid w:val="006E6BBF"/>
    <w:rsid w:val="006E75B4"/>
    <w:rsid w:val="006E7861"/>
    <w:rsid w:val="006E7A85"/>
    <w:rsid w:val="006E7EB2"/>
    <w:rsid w:val="006F0356"/>
    <w:rsid w:val="006F0A6C"/>
    <w:rsid w:val="006F15A5"/>
    <w:rsid w:val="006F2268"/>
    <w:rsid w:val="006F2C84"/>
    <w:rsid w:val="006F2D35"/>
    <w:rsid w:val="006F2ECC"/>
    <w:rsid w:val="006F3748"/>
    <w:rsid w:val="006F3925"/>
    <w:rsid w:val="006F3B3A"/>
    <w:rsid w:val="006F42E4"/>
    <w:rsid w:val="006F4474"/>
    <w:rsid w:val="006F459A"/>
    <w:rsid w:val="006F4DAE"/>
    <w:rsid w:val="006F5589"/>
    <w:rsid w:val="006F60B0"/>
    <w:rsid w:val="006F62F3"/>
    <w:rsid w:val="006F6C5F"/>
    <w:rsid w:val="006F6F0C"/>
    <w:rsid w:val="006F7BEA"/>
    <w:rsid w:val="00700643"/>
    <w:rsid w:val="00700C9E"/>
    <w:rsid w:val="00701F08"/>
    <w:rsid w:val="007021AA"/>
    <w:rsid w:val="007023AE"/>
    <w:rsid w:val="007033B2"/>
    <w:rsid w:val="0070342F"/>
    <w:rsid w:val="0070366F"/>
    <w:rsid w:val="00703FD2"/>
    <w:rsid w:val="0070435C"/>
    <w:rsid w:val="007044F1"/>
    <w:rsid w:val="007045D0"/>
    <w:rsid w:val="00704C8C"/>
    <w:rsid w:val="00705334"/>
    <w:rsid w:val="007059B0"/>
    <w:rsid w:val="00705A99"/>
    <w:rsid w:val="00705ADA"/>
    <w:rsid w:val="00705D51"/>
    <w:rsid w:val="00705ED1"/>
    <w:rsid w:val="0070613B"/>
    <w:rsid w:val="00706515"/>
    <w:rsid w:val="00706C60"/>
    <w:rsid w:val="007075EF"/>
    <w:rsid w:val="00707C01"/>
    <w:rsid w:val="00707E3B"/>
    <w:rsid w:val="00710158"/>
    <w:rsid w:val="00710171"/>
    <w:rsid w:val="007104FA"/>
    <w:rsid w:val="0071083B"/>
    <w:rsid w:val="00711430"/>
    <w:rsid w:val="00711740"/>
    <w:rsid w:val="00712059"/>
    <w:rsid w:val="00712512"/>
    <w:rsid w:val="00712732"/>
    <w:rsid w:val="00712C8E"/>
    <w:rsid w:val="00713B5E"/>
    <w:rsid w:val="007140C9"/>
    <w:rsid w:val="00714677"/>
    <w:rsid w:val="007148A9"/>
    <w:rsid w:val="00714A88"/>
    <w:rsid w:val="00715585"/>
    <w:rsid w:val="00716243"/>
    <w:rsid w:val="00716649"/>
    <w:rsid w:val="007169D5"/>
    <w:rsid w:val="00717CA4"/>
    <w:rsid w:val="00717FFC"/>
    <w:rsid w:val="0072038C"/>
    <w:rsid w:val="007205A2"/>
    <w:rsid w:val="00721048"/>
    <w:rsid w:val="007213A7"/>
    <w:rsid w:val="007216A1"/>
    <w:rsid w:val="00722745"/>
    <w:rsid w:val="00722E2C"/>
    <w:rsid w:val="00723918"/>
    <w:rsid w:val="0072392C"/>
    <w:rsid w:val="00723FBA"/>
    <w:rsid w:val="0072432E"/>
    <w:rsid w:val="007244D7"/>
    <w:rsid w:val="007246F0"/>
    <w:rsid w:val="00724759"/>
    <w:rsid w:val="00724E88"/>
    <w:rsid w:val="00724F02"/>
    <w:rsid w:val="0072552D"/>
    <w:rsid w:val="00725C9B"/>
    <w:rsid w:val="00726302"/>
    <w:rsid w:val="007266B5"/>
    <w:rsid w:val="00727266"/>
    <w:rsid w:val="00727842"/>
    <w:rsid w:val="0072794B"/>
    <w:rsid w:val="00727DCF"/>
    <w:rsid w:val="007300F6"/>
    <w:rsid w:val="00730360"/>
    <w:rsid w:val="0073054F"/>
    <w:rsid w:val="007307B8"/>
    <w:rsid w:val="0073094F"/>
    <w:rsid w:val="00730CB2"/>
    <w:rsid w:val="007310FD"/>
    <w:rsid w:val="0073124F"/>
    <w:rsid w:val="00731480"/>
    <w:rsid w:val="007317FE"/>
    <w:rsid w:val="00731C4C"/>
    <w:rsid w:val="00731FB3"/>
    <w:rsid w:val="00732105"/>
    <w:rsid w:val="00732453"/>
    <w:rsid w:val="00732CFF"/>
    <w:rsid w:val="007331C4"/>
    <w:rsid w:val="00734924"/>
    <w:rsid w:val="00734F49"/>
    <w:rsid w:val="007350CB"/>
    <w:rsid w:val="00735EAA"/>
    <w:rsid w:val="00736086"/>
    <w:rsid w:val="00736240"/>
    <w:rsid w:val="00736260"/>
    <w:rsid w:val="00736EB9"/>
    <w:rsid w:val="00737081"/>
    <w:rsid w:val="00737ABD"/>
    <w:rsid w:val="00741A39"/>
    <w:rsid w:val="00741C63"/>
    <w:rsid w:val="00742454"/>
    <w:rsid w:val="007425BC"/>
    <w:rsid w:val="00742694"/>
    <w:rsid w:val="00742EF5"/>
    <w:rsid w:val="007437F6"/>
    <w:rsid w:val="00744411"/>
    <w:rsid w:val="00744576"/>
    <w:rsid w:val="007455CE"/>
    <w:rsid w:val="007457F8"/>
    <w:rsid w:val="00745809"/>
    <w:rsid w:val="00745A50"/>
    <w:rsid w:val="00746C11"/>
    <w:rsid w:val="00746E99"/>
    <w:rsid w:val="00747474"/>
    <w:rsid w:val="00747523"/>
    <w:rsid w:val="00747BBA"/>
    <w:rsid w:val="00752F6B"/>
    <w:rsid w:val="0075305C"/>
    <w:rsid w:val="00753786"/>
    <w:rsid w:val="00753B65"/>
    <w:rsid w:val="0075490C"/>
    <w:rsid w:val="00755219"/>
    <w:rsid w:val="00755270"/>
    <w:rsid w:val="00755394"/>
    <w:rsid w:val="00755FBB"/>
    <w:rsid w:val="0075680D"/>
    <w:rsid w:val="007579B4"/>
    <w:rsid w:val="00757A4F"/>
    <w:rsid w:val="00757B06"/>
    <w:rsid w:val="00757EC1"/>
    <w:rsid w:val="007609C6"/>
    <w:rsid w:val="00761471"/>
    <w:rsid w:val="00761641"/>
    <w:rsid w:val="00761A74"/>
    <w:rsid w:val="00761C1B"/>
    <w:rsid w:val="007624B8"/>
    <w:rsid w:val="007631F6"/>
    <w:rsid w:val="00763242"/>
    <w:rsid w:val="00763797"/>
    <w:rsid w:val="0076382D"/>
    <w:rsid w:val="00763CE3"/>
    <w:rsid w:val="00763D64"/>
    <w:rsid w:val="00764EB8"/>
    <w:rsid w:val="0076593A"/>
    <w:rsid w:val="007668DC"/>
    <w:rsid w:val="00766ED1"/>
    <w:rsid w:val="007678F3"/>
    <w:rsid w:val="00767F36"/>
    <w:rsid w:val="00767F64"/>
    <w:rsid w:val="00767F88"/>
    <w:rsid w:val="00770BE2"/>
    <w:rsid w:val="00770C3E"/>
    <w:rsid w:val="0077120A"/>
    <w:rsid w:val="00771657"/>
    <w:rsid w:val="007717AC"/>
    <w:rsid w:val="00771D0A"/>
    <w:rsid w:val="00772266"/>
    <w:rsid w:val="00772EAD"/>
    <w:rsid w:val="00773A80"/>
    <w:rsid w:val="00773B24"/>
    <w:rsid w:val="007740F4"/>
    <w:rsid w:val="0077478D"/>
    <w:rsid w:val="0077480A"/>
    <w:rsid w:val="00774AB2"/>
    <w:rsid w:val="00774C45"/>
    <w:rsid w:val="00774E45"/>
    <w:rsid w:val="00775AC9"/>
    <w:rsid w:val="00775CBB"/>
    <w:rsid w:val="00776AB0"/>
    <w:rsid w:val="00776DE1"/>
    <w:rsid w:val="00776E40"/>
    <w:rsid w:val="007773C3"/>
    <w:rsid w:val="00777472"/>
    <w:rsid w:val="00777EC1"/>
    <w:rsid w:val="007801E7"/>
    <w:rsid w:val="00780F3A"/>
    <w:rsid w:val="007811A8"/>
    <w:rsid w:val="00781519"/>
    <w:rsid w:val="00781857"/>
    <w:rsid w:val="007818A9"/>
    <w:rsid w:val="00781994"/>
    <w:rsid w:val="00781D59"/>
    <w:rsid w:val="0078257C"/>
    <w:rsid w:val="00782647"/>
    <w:rsid w:val="00782806"/>
    <w:rsid w:val="00782C72"/>
    <w:rsid w:val="007831AD"/>
    <w:rsid w:val="00784407"/>
    <w:rsid w:val="00784886"/>
    <w:rsid w:val="00784963"/>
    <w:rsid w:val="00784CBB"/>
    <w:rsid w:val="007850DF"/>
    <w:rsid w:val="00785228"/>
    <w:rsid w:val="007852F1"/>
    <w:rsid w:val="00785398"/>
    <w:rsid w:val="00786203"/>
    <w:rsid w:val="0078634B"/>
    <w:rsid w:val="00787247"/>
    <w:rsid w:val="007872B6"/>
    <w:rsid w:val="00790733"/>
    <w:rsid w:val="00790830"/>
    <w:rsid w:val="00790A7E"/>
    <w:rsid w:val="007912D5"/>
    <w:rsid w:val="007918BE"/>
    <w:rsid w:val="00791C66"/>
    <w:rsid w:val="00791EAD"/>
    <w:rsid w:val="00791FBD"/>
    <w:rsid w:val="007920CB"/>
    <w:rsid w:val="00792971"/>
    <w:rsid w:val="00793076"/>
    <w:rsid w:val="007936EB"/>
    <w:rsid w:val="00793823"/>
    <w:rsid w:val="00793F04"/>
    <w:rsid w:val="0079441A"/>
    <w:rsid w:val="00794501"/>
    <w:rsid w:val="00794B72"/>
    <w:rsid w:val="00794FB2"/>
    <w:rsid w:val="007950B6"/>
    <w:rsid w:val="00795EE0"/>
    <w:rsid w:val="00796E75"/>
    <w:rsid w:val="00797593"/>
    <w:rsid w:val="0079768A"/>
    <w:rsid w:val="00797F3A"/>
    <w:rsid w:val="007A1B3A"/>
    <w:rsid w:val="007A20DC"/>
    <w:rsid w:val="007A22FE"/>
    <w:rsid w:val="007A28EA"/>
    <w:rsid w:val="007A3120"/>
    <w:rsid w:val="007A32C8"/>
    <w:rsid w:val="007A33A7"/>
    <w:rsid w:val="007A34B2"/>
    <w:rsid w:val="007A3B6A"/>
    <w:rsid w:val="007A3DA8"/>
    <w:rsid w:val="007A4896"/>
    <w:rsid w:val="007A4FA3"/>
    <w:rsid w:val="007A545B"/>
    <w:rsid w:val="007A56B6"/>
    <w:rsid w:val="007A5B76"/>
    <w:rsid w:val="007A5CC6"/>
    <w:rsid w:val="007A5E32"/>
    <w:rsid w:val="007A673B"/>
    <w:rsid w:val="007A6A76"/>
    <w:rsid w:val="007A6BC4"/>
    <w:rsid w:val="007A6FD6"/>
    <w:rsid w:val="007A70D4"/>
    <w:rsid w:val="007A78DB"/>
    <w:rsid w:val="007B07E5"/>
    <w:rsid w:val="007B098D"/>
    <w:rsid w:val="007B0DD6"/>
    <w:rsid w:val="007B128F"/>
    <w:rsid w:val="007B150B"/>
    <w:rsid w:val="007B2059"/>
    <w:rsid w:val="007B2232"/>
    <w:rsid w:val="007B244F"/>
    <w:rsid w:val="007B345E"/>
    <w:rsid w:val="007B37D7"/>
    <w:rsid w:val="007B3B82"/>
    <w:rsid w:val="007B4EA1"/>
    <w:rsid w:val="007B5C00"/>
    <w:rsid w:val="007B6859"/>
    <w:rsid w:val="007B6E69"/>
    <w:rsid w:val="007B74B1"/>
    <w:rsid w:val="007B75DD"/>
    <w:rsid w:val="007B7F17"/>
    <w:rsid w:val="007B7F30"/>
    <w:rsid w:val="007C0F39"/>
    <w:rsid w:val="007C10CC"/>
    <w:rsid w:val="007C1270"/>
    <w:rsid w:val="007C1FBC"/>
    <w:rsid w:val="007C2A4D"/>
    <w:rsid w:val="007C2B8B"/>
    <w:rsid w:val="007C309E"/>
    <w:rsid w:val="007C3237"/>
    <w:rsid w:val="007C3565"/>
    <w:rsid w:val="007C3650"/>
    <w:rsid w:val="007C3804"/>
    <w:rsid w:val="007C39EF"/>
    <w:rsid w:val="007C4329"/>
    <w:rsid w:val="007C4AE6"/>
    <w:rsid w:val="007C4F10"/>
    <w:rsid w:val="007C5AF8"/>
    <w:rsid w:val="007C5B57"/>
    <w:rsid w:val="007C60AC"/>
    <w:rsid w:val="007C6434"/>
    <w:rsid w:val="007C6CCF"/>
    <w:rsid w:val="007C6DAC"/>
    <w:rsid w:val="007C6E0B"/>
    <w:rsid w:val="007C6F88"/>
    <w:rsid w:val="007C71DC"/>
    <w:rsid w:val="007C7BC1"/>
    <w:rsid w:val="007C7C73"/>
    <w:rsid w:val="007D0096"/>
    <w:rsid w:val="007D09A8"/>
    <w:rsid w:val="007D0A62"/>
    <w:rsid w:val="007D0A89"/>
    <w:rsid w:val="007D0D9D"/>
    <w:rsid w:val="007D0F96"/>
    <w:rsid w:val="007D103F"/>
    <w:rsid w:val="007D1988"/>
    <w:rsid w:val="007D2665"/>
    <w:rsid w:val="007D289C"/>
    <w:rsid w:val="007D294D"/>
    <w:rsid w:val="007D2B42"/>
    <w:rsid w:val="007D2F52"/>
    <w:rsid w:val="007D3DF9"/>
    <w:rsid w:val="007D452D"/>
    <w:rsid w:val="007D4832"/>
    <w:rsid w:val="007D5C32"/>
    <w:rsid w:val="007D6173"/>
    <w:rsid w:val="007D63A9"/>
    <w:rsid w:val="007D6838"/>
    <w:rsid w:val="007D6E48"/>
    <w:rsid w:val="007D73CA"/>
    <w:rsid w:val="007D780B"/>
    <w:rsid w:val="007D7B3F"/>
    <w:rsid w:val="007D7E1D"/>
    <w:rsid w:val="007E0F28"/>
    <w:rsid w:val="007E0FE4"/>
    <w:rsid w:val="007E190B"/>
    <w:rsid w:val="007E1954"/>
    <w:rsid w:val="007E1981"/>
    <w:rsid w:val="007E1B86"/>
    <w:rsid w:val="007E1C06"/>
    <w:rsid w:val="007E1C5E"/>
    <w:rsid w:val="007E2199"/>
    <w:rsid w:val="007E2987"/>
    <w:rsid w:val="007E34AB"/>
    <w:rsid w:val="007E4ACC"/>
    <w:rsid w:val="007E4C5B"/>
    <w:rsid w:val="007E55DE"/>
    <w:rsid w:val="007E5FA0"/>
    <w:rsid w:val="007E7B99"/>
    <w:rsid w:val="007F0277"/>
    <w:rsid w:val="007F0531"/>
    <w:rsid w:val="007F24FE"/>
    <w:rsid w:val="007F26D8"/>
    <w:rsid w:val="007F2812"/>
    <w:rsid w:val="007F2F87"/>
    <w:rsid w:val="007F37C6"/>
    <w:rsid w:val="007F45EC"/>
    <w:rsid w:val="007F4C29"/>
    <w:rsid w:val="007F5A6C"/>
    <w:rsid w:val="007F6202"/>
    <w:rsid w:val="00800843"/>
    <w:rsid w:val="00800C45"/>
    <w:rsid w:val="0080112A"/>
    <w:rsid w:val="0080313D"/>
    <w:rsid w:val="00803FE8"/>
    <w:rsid w:val="0080527F"/>
    <w:rsid w:val="008057F8"/>
    <w:rsid w:val="00805932"/>
    <w:rsid w:val="0080749D"/>
    <w:rsid w:val="00807BF6"/>
    <w:rsid w:val="00810004"/>
    <w:rsid w:val="00810066"/>
    <w:rsid w:val="00810268"/>
    <w:rsid w:val="0081056B"/>
    <w:rsid w:val="00810A4B"/>
    <w:rsid w:val="0081136B"/>
    <w:rsid w:val="008114A3"/>
    <w:rsid w:val="0081168C"/>
    <w:rsid w:val="0081184A"/>
    <w:rsid w:val="008119C7"/>
    <w:rsid w:val="00811AD9"/>
    <w:rsid w:val="008120E1"/>
    <w:rsid w:val="00812960"/>
    <w:rsid w:val="00812BA6"/>
    <w:rsid w:val="00812E69"/>
    <w:rsid w:val="0081306F"/>
    <w:rsid w:val="0081337B"/>
    <w:rsid w:val="0081421A"/>
    <w:rsid w:val="008144E1"/>
    <w:rsid w:val="00814E0B"/>
    <w:rsid w:val="00814F26"/>
    <w:rsid w:val="0081534A"/>
    <w:rsid w:val="0081647B"/>
    <w:rsid w:val="0081662B"/>
    <w:rsid w:val="00816DA9"/>
    <w:rsid w:val="008174C7"/>
    <w:rsid w:val="008179B4"/>
    <w:rsid w:val="008179CC"/>
    <w:rsid w:val="00820005"/>
    <w:rsid w:val="00820030"/>
    <w:rsid w:val="0082008D"/>
    <w:rsid w:val="00820399"/>
    <w:rsid w:val="00820E3A"/>
    <w:rsid w:val="00820EBF"/>
    <w:rsid w:val="00822895"/>
    <w:rsid w:val="00823141"/>
    <w:rsid w:val="00823449"/>
    <w:rsid w:val="0082384F"/>
    <w:rsid w:val="00823973"/>
    <w:rsid w:val="00823ABE"/>
    <w:rsid w:val="008240D5"/>
    <w:rsid w:val="00824B45"/>
    <w:rsid w:val="00825285"/>
    <w:rsid w:val="00825389"/>
    <w:rsid w:val="0082657E"/>
    <w:rsid w:val="008269D3"/>
    <w:rsid w:val="0082751C"/>
    <w:rsid w:val="0082787C"/>
    <w:rsid w:val="00827E8C"/>
    <w:rsid w:val="008303C9"/>
    <w:rsid w:val="00831663"/>
    <w:rsid w:val="00831989"/>
    <w:rsid w:val="008321EC"/>
    <w:rsid w:val="00832541"/>
    <w:rsid w:val="00833AB1"/>
    <w:rsid w:val="00833E36"/>
    <w:rsid w:val="0083452E"/>
    <w:rsid w:val="00834984"/>
    <w:rsid w:val="00834E25"/>
    <w:rsid w:val="00835175"/>
    <w:rsid w:val="00835AC2"/>
    <w:rsid w:val="00836608"/>
    <w:rsid w:val="008370CD"/>
    <w:rsid w:val="00840889"/>
    <w:rsid w:val="00840AA2"/>
    <w:rsid w:val="00840C61"/>
    <w:rsid w:val="0084146E"/>
    <w:rsid w:val="00841533"/>
    <w:rsid w:val="008418A4"/>
    <w:rsid w:val="00842334"/>
    <w:rsid w:val="00842477"/>
    <w:rsid w:val="00842779"/>
    <w:rsid w:val="00843CB6"/>
    <w:rsid w:val="0084482B"/>
    <w:rsid w:val="008451F3"/>
    <w:rsid w:val="008452DB"/>
    <w:rsid w:val="00845CE7"/>
    <w:rsid w:val="008475F7"/>
    <w:rsid w:val="00847888"/>
    <w:rsid w:val="00847D2D"/>
    <w:rsid w:val="008504AF"/>
    <w:rsid w:val="008509AC"/>
    <w:rsid w:val="00850B8B"/>
    <w:rsid w:val="00850E4A"/>
    <w:rsid w:val="00851BAB"/>
    <w:rsid w:val="00851BF9"/>
    <w:rsid w:val="00852F19"/>
    <w:rsid w:val="00852F62"/>
    <w:rsid w:val="00853D94"/>
    <w:rsid w:val="00853DA4"/>
    <w:rsid w:val="00853F65"/>
    <w:rsid w:val="00854B44"/>
    <w:rsid w:val="00854D34"/>
    <w:rsid w:val="00855901"/>
    <w:rsid w:val="00855F49"/>
    <w:rsid w:val="00855F5A"/>
    <w:rsid w:val="008561D7"/>
    <w:rsid w:val="00856585"/>
    <w:rsid w:val="008568DA"/>
    <w:rsid w:val="00856A3D"/>
    <w:rsid w:val="00857457"/>
    <w:rsid w:val="00857A2D"/>
    <w:rsid w:val="00857BD2"/>
    <w:rsid w:val="00857F59"/>
    <w:rsid w:val="008605B5"/>
    <w:rsid w:val="008605DC"/>
    <w:rsid w:val="008608FC"/>
    <w:rsid w:val="00860EBE"/>
    <w:rsid w:val="00861194"/>
    <w:rsid w:val="00861264"/>
    <w:rsid w:val="00861AD8"/>
    <w:rsid w:val="00861C79"/>
    <w:rsid w:val="0086375D"/>
    <w:rsid w:val="00863D8E"/>
    <w:rsid w:val="008641C7"/>
    <w:rsid w:val="0086433A"/>
    <w:rsid w:val="0086473D"/>
    <w:rsid w:val="00864743"/>
    <w:rsid w:val="008659B8"/>
    <w:rsid w:val="00865D01"/>
    <w:rsid w:val="0086601C"/>
    <w:rsid w:val="00866146"/>
    <w:rsid w:val="00866364"/>
    <w:rsid w:val="008669D5"/>
    <w:rsid w:val="00867236"/>
    <w:rsid w:val="00867FE7"/>
    <w:rsid w:val="00870578"/>
    <w:rsid w:val="00870A5E"/>
    <w:rsid w:val="00871820"/>
    <w:rsid w:val="008718B7"/>
    <w:rsid w:val="00871977"/>
    <w:rsid w:val="00872812"/>
    <w:rsid w:val="00872CD2"/>
    <w:rsid w:val="00872D0E"/>
    <w:rsid w:val="00872EB5"/>
    <w:rsid w:val="00873639"/>
    <w:rsid w:val="0087366C"/>
    <w:rsid w:val="00873F77"/>
    <w:rsid w:val="0087475A"/>
    <w:rsid w:val="00874BE5"/>
    <w:rsid w:val="00874CD1"/>
    <w:rsid w:val="008763F8"/>
    <w:rsid w:val="008766E4"/>
    <w:rsid w:val="00876B22"/>
    <w:rsid w:val="008773FE"/>
    <w:rsid w:val="00877BB7"/>
    <w:rsid w:val="00877D79"/>
    <w:rsid w:val="008801E9"/>
    <w:rsid w:val="00880C62"/>
    <w:rsid w:val="00880CF6"/>
    <w:rsid w:val="00880D2B"/>
    <w:rsid w:val="00881340"/>
    <w:rsid w:val="008824DA"/>
    <w:rsid w:val="00882B72"/>
    <w:rsid w:val="00882C56"/>
    <w:rsid w:val="00884885"/>
    <w:rsid w:val="00884A84"/>
    <w:rsid w:val="00884AB0"/>
    <w:rsid w:val="0088519E"/>
    <w:rsid w:val="0088539A"/>
    <w:rsid w:val="00885B49"/>
    <w:rsid w:val="008863B5"/>
    <w:rsid w:val="0088732F"/>
    <w:rsid w:val="00887577"/>
    <w:rsid w:val="0088792A"/>
    <w:rsid w:val="00887B12"/>
    <w:rsid w:val="0089122C"/>
    <w:rsid w:val="00892070"/>
    <w:rsid w:val="00892D30"/>
    <w:rsid w:val="0089342A"/>
    <w:rsid w:val="00894887"/>
    <w:rsid w:val="00894B33"/>
    <w:rsid w:val="00895541"/>
    <w:rsid w:val="00895747"/>
    <w:rsid w:val="008959B9"/>
    <w:rsid w:val="00895CEE"/>
    <w:rsid w:val="00895EC9"/>
    <w:rsid w:val="00895FE0"/>
    <w:rsid w:val="00896B9B"/>
    <w:rsid w:val="00897F1B"/>
    <w:rsid w:val="00897F6F"/>
    <w:rsid w:val="008A05B3"/>
    <w:rsid w:val="008A0A86"/>
    <w:rsid w:val="008A1293"/>
    <w:rsid w:val="008A14E9"/>
    <w:rsid w:val="008A2691"/>
    <w:rsid w:val="008A31BB"/>
    <w:rsid w:val="008A3299"/>
    <w:rsid w:val="008A3609"/>
    <w:rsid w:val="008A448B"/>
    <w:rsid w:val="008A5666"/>
    <w:rsid w:val="008A5892"/>
    <w:rsid w:val="008A5BB1"/>
    <w:rsid w:val="008A60B2"/>
    <w:rsid w:val="008A6598"/>
    <w:rsid w:val="008A6B0B"/>
    <w:rsid w:val="008A6EC0"/>
    <w:rsid w:val="008A6F5E"/>
    <w:rsid w:val="008A70E8"/>
    <w:rsid w:val="008A7595"/>
    <w:rsid w:val="008A7B0E"/>
    <w:rsid w:val="008A7B97"/>
    <w:rsid w:val="008A7C09"/>
    <w:rsid w:val="008A7F24"/>
    <w:rsid w:val="008B0615"/>
    <w:rsid w:val="008B087B"/>
    <w:rsid w:val="008B12A9"/>
    <w:rsid w:val="008B186E"/>
    <w:rsid w:val="008B1E3B"/>
    <w:rsid w:val="008B21CD"/>
    <w:rsid w:val="008B2BD7"/>
    <w:rsid w:val="008B4332"/>
    <w:rsid w:val="008B43C0"/>
    <w:rsid w:val="008B4B8B"/>
    <w:rsid w:val="008B4E73"/>
    <w:rsid w:val="008B51C9"/>
    <w:rsid w:val="008B51FA"/>
    <w:rsid w:val="008B5585"/>
    <w:rsid w:val="008B5D1F"/>
    <w:rsid w:val="008B5F04"/>
    <w:rsid w:val="008B6038"/>
    <w:rsid w:val="008B6235"/>
    <w:rsid w:val="008B6621"/>
    <w:rsid w:val="008B70A3"/>
    <w:rsid w:val="008B734F"/>
    <w:rsid w:val="008B7515"/>
    <w:rsid w:val="008B7A40"/>
    <w:rsid w:val="008B7ADE"/>
    <w:rsid w:val="008C0551"/>
    <w:rsid w:val="008C0E58"/>
    <w:rsid w:val="008C0EBC"/>
    <w:rsid w:val="008C14E8"/>
    <w:rsid w:val="008C24EC"/>
    <w:rsid w:val="008C264B"/>
    <w:rsid w:val="008C27F9"/>
    <w:rsid w:val="008C2A19"/>
    <w:rsid w:val="008C2D19"/>
    <w:rsid w:val="008C3C4E"/>
    <w:rsid w:val="008C41D6"/>
    <w:rsid w:val="008C4B46"/>
    <w:rsid w:val="008C4EAC"/>
    <w:rsid w:val="008C50E3"/>
    <w:rsid w:val="008C57CE"/>
    <w:rsid w:val="008C59D1"/>
    <w:rsid w:val="008C5B5C"/>
    <w:rsid w:val="008C5C84"/>
    <w:rsid w:val="008C6439"/>
    <w:rsid w:val="008C6455"/>
    <w:rsid w:val="008C66E5"/>
    <w:rsid w:val="008C6868"/>
    <w:rsid w:val="008C6DC5"/>
    <w:rsid w:val="008C6F9D"/>
    <w:rsid w:val="008C7507"/>
    <w:rsid w:val="008C7C53"/>
    <w:rsid w:val="008D023E"/>
    <w:rsid w:val="008D03C5"/>
    <w:rsid w:val="008D0CC2"/>
    <w:rsid w:val="008D0DB6"/>
    <w:rsid w:val="008D10BC"/>
    <w:rsid w:val="008D1A79"/>
    <w:rsid w:val="008D1E8A"/>
    <w:rsid w:val="008D23FC"/>
    <w:rsid w:val="008D2690"/>
    <w:rsid w:val="008D2C01"/>
    <w:rsid w:val="008D3390"/>
    <w:rsid w:val="008D3767"/>
    <w:rsid w:val="008D4144"/>
    <w:rsid w:val="008D4FE9"/>
    <w:rsid w:val="008D573D"/>
    <w:rsid w:val="008D6212"/>
    <w:rsid w:val="008D6247"/>
    <w:rsid w:val="008D6740"/>
    <w:rsid w:val="008D6DCB"/>
    <w:rsid w:val="008D7064"/>
    <w:rsid w:val="008E0437"/>
    <w:rsid w:val="008E0AFC"/>
    <w:rsid w:val="008E1D11"/>
    <w:rsid w:val="008E2680"/>
    <w:rsid w:val="008E2A37"/>
    <w:rsid w:val="008E2AB9"/>
    <w:rsid w:val="008E3A74"/>
    <w:rsid w:val="008E473A"/>
    <w:rsid w:val="008E6205"/>
    <w:rsid w:val="008E6A94"/>
    <w:rsid w:val="008E7E04"/>
    <w:rsid w:val="008F0AEC"/>
    <w:rsid w:val="008F0C55"/>
    <w:rsid w:val="008F0D65"/>
    <w:rsid w:val="008F2273"/>
    <w:rsid w:val="008F2556"/>
    <w:rsid w:val="008F2A41"/>
    <w:rsid w:val="008F2CD4"/>
    <w:rsid w:val="008F3772"/>
    <w:rsid w:val="008F392B"/>
    <w:rsid w:val="008F5183"/>
    <w:rsid w:val="008F55B8"/>
    <w:rsid w:val="008F5B8F"/>
    <w:rsid w:val="008F5FE4"/>
    <w:rsid w:val="008F6428"/>
    <w:rsid w:val="008F6CBF"/>
    <w:rsid w:val="008F74A3"/>
    <w:rsid w:val="008F77D5"/>
    <w:rsid w:val="008F7A8B"/>
    <w:rsid w:val="0090034F"/>
    <w:rsid w:val="00900966"/>
    <w:rsid w:val="00900CCC"/>
    <w:rsid w:val="00901704"/>
    <w:rsid w:val="00902340"/>
    <w:rsid w:val="00902D9D"/>
    <w:rsid w:val="00904132"/>
    <w:rsid w:val="00904B0A"/>
    <w:rsid w:val="00905C18"/>
    <w:rsid w:val="00906AD9"/>
    <w:rsid w:val="00906B7A"/>
    <w:rsid w:val="00906C35"/>
    <w:rsid w:val="00906D1C"/>
    <w:rsid w:val="009078CE"/>
    <w:rsid w:val="00910C2A"/>
    <w:rsid w:val="00910C45"/>
    <w:rsid w:val="00910CE4"/>
    <w:rsid w:val="009111C4"/>
    <w:rsid w:val="0091235C"/>
    <w:rsid w:val="00912568"/>
    <w:rsid w:val="00912819"/>
    <w:rsid w:val="0091297E"/>
    <w:rsid w:val="00913420"/>
    <w:rsid w:val="0091356A"/>
    <w:rsid w:val="009139F3"/>
    <w:rsid w:val="00913CCC"/>
    <w:rsid w:val="00913CEB"/>
    <w:rsid w:val="00914EDB"/>
    <w:rsid w:val="00914F8D"/>
    <w:rsid w:val="00915651"/>
    <w:rsid w:val="00915CE0"/>
    <w:rsid w:val="00915F14"/>
    <w:rsid w:val="00916D32"/>
    <w:rsid w:val="0091729E"/>
    <w:rsid w:val="00917660"/>
    <w:rsid w:val="00917F2B"/>
    <w:rsid w:val="009202C8"/>
    <w:rsid w:val="00920E41"/>
    <w:rsid w:val="009211F6"/>
    <w:rsid w:val="0092145C"/>
    <w:rsid w:val="00921699"/>
    <w:rsid w:val="00922422"/>
    <w:rsid w:val="00922431"/>
    <w:rsid w:val="009225EE"/>
    <w:rsid w:val="00922779"/>
    <w:rsid w:val="0092316B"/>
    <w:rsid w:val="00923190"/>
    <w:rsid w:val="0092329F"/>
    <w:rsid w:val="00923424"/>
    <w:rsid w:val="00923A89"/>
    <w:rsid w:val="009248DF"/>
    <w:rsid w:val="00924974"/>
    <w:rsid w:val="00924B17"/>
    <w:rsid w:val="00924C65"/>
    <w:rsid w:val="00926190"/>
    <w:rsid w:val="009263E1"/>
    <w:rsid w:val="00926672"/>
    <w:rsid w:val="00926857"/>
    <w:rsid w:val="0092711B"/>
    <w:rsid w:val="0092752D"/>
    <w:rsid w:val="00927839"/>
    <w:rsid w:val="00927A3A"/>
    <w:rsid w:val="00927AB9"/>
    <w:rsid w:val="00927EB7"/>
    <w:rsid w:val="00927F1C"/>
    <w:rsid w:val="009309E2"/>
    <w:rsid w:val="00930AED"/>
    <w:rsid w:val="00930C07"/>
    <w:rsid w:val="009310D8"/>
    <w:rsid w:val="009311EF"/>
    <w:rsid w:val="00931961"/>
    <w:rsid w:val="00931ADD"/>
    <w:rsid w:val="00931BE9"/>
    <w:rsid w:val="00932082"/>
    <w:rsid w:val="00932480"/>
    <w:rsid w:val="00933C24"/>
    <w:rsid w:val="00933E98"/>
    <w:rsid w:val="00934F7F"/>
    <w:rsid w:val="0093549D"/>
    <w:rsid w:val="009354D1"/>
    <w:rsid w:val="00935ECA"/>
    <w:rsid w:val="009365F1"/>
    <w:rsid w:val="00936940"/>
    <w:rsid w:val="00937322"/>
    <w:rsid w:val="0093768B"/>
    <w:rsid w:val="00940310"/>
    <w:rsid w:val="009405CD"/>
    <w:rsid w:val="00941651"/>
    <w:rsid w:val="0094219F"/>
    <w:rsid w:val="00942AEB"/>
    <w:rsid w:val="00943034"/>
    <w:rsid w:val="0094394B"/>
    <w:rsid w:val="00943979"/>
    <w:rsid w:val="009443CD"/>
    <w:rsid w:val="00944DB7"/>
    <w:rsid w:val="00945566"/>
    <w:rsid w:val="00945CA9"/>
    <w:rsid w:val="0094606F"/>
    <w:rsid w:val="00946084"/>
    <w:rsid w:val="00946A10"/>
    <w:rsid w:val="00946C25"/>
    <w:rsid w:val="009475F8"/>
    <w:rsid w:val="0095011E"/>
    <w:rsid w:val="009501E2"/>
    <w:rsid w:val="009502AB"/>
    <w:rsid w:val="009504C6"/>
    <w:rsid w:val="00950EA1"/>
    <w:rsid w:val="00951125"/>
    <w:rsid w:val="009513AC"/>
    <w:rsid w:val="00952020"/>
    <w:rsid w:val="009521BA"/>
    <w:rsid w:val="009523B7"/>
    <w:rsid w:val="009529EF"/>
    <w:rsid w:val="00954351"/>
    <w:rsid w:val="00954D98"/>
    <w:rsid w:val="00955322"/>
    <w:rsid w:val="009561CC"/>
    <w:rsid w:val="0095620F"/>
    <w:rsid w:val="00956292"/>
    <w:rsid w:val="00956B26"/>
    <w:rsid w:val="00957C8C"/>
    <w:rsid w:val="00957CCE"/>
    <w:rsid w:val="0096003C"/>
    <w:rsid w:val="00960616"/>
    <w:rsid w:val="00960791"/>
    <w:rsid w:val="00961D4C"/>
    <w:rsid w:val="0096216D"/>
    <w:rsid w:val="00962B8B"/>
    <w:rsid w:val="00962F31"/>
    <w:rsid w:val="00963CD5"/>
    <w:rsid w:val="00964064"/>
    <w:rsid w:val="0096453E"/>
    <w:rsid w:val="00965DA9"/>
    <w:rsid w:val="00965FC7"/>
    <w:rsid w:val="00966756"/>
    <w:rsid w:val="00966A6C"/>
    <w:rsid w:val="00966BEF"/>
    <w:rsid w:val="0096701A"/>
    <w:rsid w:val="009671BB"/>
    <w:rsid w:val="00970743"/>
    <w:rsid w:val="00970DF2"/>
    <w:rsid w:val="00970DF7"/>
    <w:rsid w:val="00971185"/>
    <w:rsid w:val="009712E6"/>
    <w:rsid w:val="00971491"/>
    <w:rsid w:val="0097151F"/>
    <w:rsid w:val="00971958"/>
    <w:rsid w:val="0097241A"/>
    <w:rsid w:val="00972BBC"/>
    <w:rsid w:val="009736C8"/>
    <w:rsid w:val="0097372F"/>
    <w:rsid w:val="00973D05"/>
    <w:rsid w:val="00974CBF"/>
    <w:rsid w:val="00975498"/>
    <w:rsid w:val="00975F53"/>
    <w:rsid w:val="00975FD8"/>
    <w:rsid w:val="0097626C"/>
    <w:rsid w:val="009775F2"/>
    <w:rsid w:val="0098066B"/>
    <w:rsid w:val="0098068E"/>
    <w:rsid w:val="00981570"/>
    <w:rsid w:val="009815AB"/>
    <w:rsid w:val="00982095"/>
    <w:rsid w:val="00982419"/>
    <w:rsid w:val="00982592"/>
    <w:rsid w:val="00982B2D"/>
    <w:rsid w:val="0098303A"/>
    <w:rsid w:val="009832F5"/>
    <w:rsid w:val="00983456"/>
    <w:rsid w:val="00984C9F"/>
    <w:rsid w:val="00984CB4"/>
    <w:rsid w:val="0098506E"/>
    <w:rsid w:val="00985E16"/>
    <w:rsid w:val="009869F2"/>
    <w:rsid w:val="00987265"/>
    <w:rsid w:val="0098785E"/>
    <w:rsid w:val="00987F6E"/>
    <w:rsid w:val="009901D3"/>
    <w:rsid w:val="0099049E"/>
    <w:rsid w:val="0099157A"/>
    <w:rsid w:val="0099198B"/>
    <w:rsid w:val="00991FA2"/>
    <w:rsid w:val="00993028"/>
    <w:rsid w:val="0099311C"/>
    <w:rsid w:val="00993281"/>
    <w:rsid w:val="009937BB"/>
    <w:rsid w:val="0099433D"/>
    <w:rsid w:val="009943C7"/>
    <w:rsid w:val="00994618"/>
    <w:rsid w:val="009957D3"/>
    <w:rsid w:val="0099674D"/>
    <w:rsid w:val="00996AE2"/>
    <w:rsid w:val="00996BCA"/>
    <w:rsid w:val="00997F74"/>
    <w:rsid w:val="009A0098"/>
    <w:rsid w:val="009A01A2"/>
    <w:rsid w:val="009A0494"/>
    <w:rsid w:val="009A0523"/>
    <w:rsid w:val="009A063B"/>
    <w:rsid w:val="009A0698"/>
    <w:rsid w:val="009A0C3A"/>
    <w:rsid w:val="009A0D66"/>
    <w:rsid w:val="009A1792"/>
    <w:rsid w:val="009A1C03"/>
    <w:rsid w:val="009A1EE8"/>
    <w:rsid w:val="009A2BD8"/>
    <w:rsid w:val="009A31A4"/>
    <w:rsid w:val="009A31E2"/>
    <w:rsid w:val="009A4B9D"/>
    <w:rsid w:val="009A4D8C"/>
    <w:rsid w:val="009A59B9"/>
    <w:rsid w:val="009A5A10"/>
    <w:rsid w:val="009A63A9"/>
    <w:rsid w:val="009A64E8"/>
    <w:rsid w:val="009A6BCC"/>
    <w:rsid w:val="009A6E34"/>
    <w:rsid w:val="009A6E3D"/>
    <w:rsid w:val="009A6EA1"/>
    <w:rsid w:val="009A75D1"/>
    <w:rsid w:val="009B0525"/>
    <w:rsid w:val="009B0EE7"/>
    <w:rsid w:val="009B13C7"/>
    <w:rsid w:val="009B1A51"/>
    <w:rsid w:val="009B1D4C"/>
    <w:rsid w:val="009B1FC1"/>
    <w:rsid w:val="009B256A"/>
    <w:rsid w:val="009B2595"/>
    <w:rsid w:val="009B32D4"/>
    <w:rsid w:val="009B4330"/>
    <w:rsid w:val="009B4AF0"/>
    <w:rsid w:val="009B4B89"/>
    <w:rsid w:val="009B596F"/>
    <w:rsid w:val="009B606E"/>
    <w:rsid w:val="009B61F5"/>
    <w:rsid w:val="009B6622"/>
    <w:rsid w:val="009B69BD"/>
    <w:rsid w:val="009C0458"/>
    <w:rsid w:val="009C0988"/>
    <w:rsid w:val="009C0B56"/>
    <w:rsid w:val="009C1592"/>
    <w:rsid w:val="009C289A"/>
    <w:rsid w:val="009C2DAB"/>
    <w:rsid w:val="009C3114"/>
    <w:rsid w:val="009C3A2D"/>
    <w:rsid w:val="009C3CC9"/>
    <w:rsid w:val="009C4344"/>
    <w:rsid w:val="009C494D"/>
    <w:rsid w:val="009C554B"/>
    <w:rsid w:val="009C59BF"/>
    <w:rsid w:val="009C66D0"/>
    <w:rsid w:val="009C6F3A"/>
    <w:rsid w:val="009C710E"/>
    <w:rsid w:val="009C74F4"/>
    <w:rsid w:val="009D1146"/>
    <w:rsid w:val="009D1508"/>
    <w:rsid w:val="009D175E"/>
    <w:rsid w:val="009D1CA8"/>
    <w:rsid w:val="009D231C"/>
    <w:rsid w:val="009D2C63"/>
    <w:rsid w:val="009D48EF"/>
    <w:rsid w:val="009D4A3E"/>
    <w:rsid w:val="009D5CD9"/>
    <w:rsid w:val="009D60AD"/>
    <w:rsid w:val="009D6680"/>
    <w:rsid w:val="009D71D2"/>
    <w:rsid w:val="009D729E"/>
    <w:rsid w:val="009D732D"/>
    <w:rsid w:val="009E0613"/>
    <w:rsid w:val="009E07BC"/>
    <w:rsid w:val="009E089A"/>
    <w:rsid w:val="009E12AA"/>
    <w:rsid w:val="009E176D"/>
    <w:rsid w:val="009E23F2"/>
    <w:rsid w:val="009E2431"/>
    <w:rsid w:val="009E28B1"/>
    <w:rsid w:val="009E2C00"/>
    <w:rsid w:val="009E2DD6"/>
    <w:rsid w:val="009E2EB2"/>
    <w:rsid w:val="009E3010"/>
    <w:rsid w:val="009E35DD"/>
    <w:rsid w:val="009E3857"/>
    <w:rsid w:val="009E426F"/>
    <w:rsid w:val="009E4F05"/>
    <w:rsid w:val="009E5E6E"/>
    <w:rsid w:val="009E61EB"/>
    <w:rsid w:val="009E64DB"/>
    <w:rsid w:val="009E7334"/>
    <w:rsid w:val="009E7F25"/>
    <w:rsid w:val="009F020E"/>
    <w:rsid w:val="009F0E4A"/>
    <w:rsid w:val="009F126D"/>
    <w:rsid w:val="009F1BAE"/>
    <w:rsid w:val="009F2C50"/>
    <w:rsid w:val="009F3091"/>
    <w:rsid w:val="009F3AAF"/>
    <w:rsid w:val="009F3E16"/>
    <w:rsid w:val="009F407F"/>
    <w:rsid w:val="009F414C"/>
    <w:rsid w:val="009F4C61"/>
    <w:rsid w:val="009F4CDB"/>
    <w:rsid w:val="009F4ECF"/>
    <w:rsid w:val="009F5FAC"/>
    <w:rsid w:val="009F6154"/>
    <w:rsid w:val="009F65F1"/>
    <w:rsid w:val="009F76C7"/>
    <w:rsid w:val="009F7796"/>
    <w:rsid w:val="009F77DE"/>
    <w:rsid w:val="00A00595"/>
    <w:rsid w:val="00A00A6A"/>
    <w:rsid w:val="00A00CDF"/>
    <w:rsid w:val="00A01EE2"/>
    <w:rsid w:val="00A0217C"/>
    <w:rsid w:val="00A02E95"/>
    <w:rsid w:val="00A02FC8"/>
    <w:rsid w:val="00A030B8"/>
    <w:rsid w:val="00A03299"/>
    <w:rsid w:val="00A03417"/>
    <w:rsid w:val="00A03A00"/>
    <w:rsid w:val="00A03AB4"/>
    <w:rsid w:val="00A03D29"/>
    <w:rsid w:val="00A04025"/>
    <w:rsid w:val="00A04154"/>
    <w:rsid w:val="00A04444"/>
    <w:rsid w:val="00A0479D"/>
    <w:rsid w:val="00A0506A"/>
    <w:rsid w:val="00A0600F"/>
    <w:rsid w:val="00A0610E"/>
    <w:rsid w:val="00A061E6"/>
    <w:rsid w:val="00A0709A"/>
    <w:rsid w:val="00A0784A"/>
    <w:rsid w:val="00A10256"/>
    <w:rsid w:val="00A10427"/>
    <w:rsid w:val="00A104CF"/>
    <w:rsid w:val="00A11393"/>
    <w:rsid w:val="00A119F7"/>
    <w:rsid w:val="00A12DAA"/>
    <w:rsid w:val="00A12E47"/>
    <w:rsid w:val="00A1430A"/>
    <w:rsid w:val="00A146FB"/>
    <w:rsid w:val="00A155A7"/>
    <w:rsid w:val="00A15DDA"/>
    <w:rsid w:val="00A1648A"/>
    <w:rsid w:val="00A16D08"/>
    <w:rsid w:val="00A175EC"/>
    <w:rsid w:val="00A177C7"/>
    <w:rsid w:val="00A20586"/>
    <w:rsid w:val="00A209ED"/>
    <w:rsid w:val="00A20A2B"/>
    <w:rsid w:val="00A20D4C"/>
    <w:rsid w:val="00A21413"/>
    <w:rsid w:val="00A214B5"/>
    <w:rsid w:val="00A2168B"/>
    <w:rsid w:val="00A216BE"/>
    <w:rsid w:val="00A21706"/>
    <w:rsid w:val="00A2187C"/>
    <w:rsid w:val="00A21921"/>
    <w:rsid w:val="00A21A47"/>
    <w:rsid w:val="00A21E44"/>
    <w:rsid w:val="00A22004"/>
    <w:rsid w:val="00A2202E"/>
    <w:rsid w:val="00A22F1A"/>
    <w:rsid w:val="00A23380"/>
    <w:rsid w:val="00A23791"/>
    <w:rsid w:val="00A23BDB"/>
    <w:rsid w:val="00A23DD0"/>
    <w:rsid w:val="00A24218"/>
    <w:rsid w:val="00A24892"/>
    <w:rsid w:val="00A2575E"/>
    <w:rsid w:val="00A258CD"/>
    <w:rsid w:val="00A26290"/>
    <w:rsid w:val="00A2657D"/>
    <w:rsid w:val="00A266CB"/>
    <w:rsid w:val="00A26B76"/>
    <w:rsid w:val="00A271F5"/>
    <w:rsid w:val="00A274C4"/>
    <w:rsid w:val="00A27881"/>
    <w:rsid w:val="00A27CB3"/>
    <w:rsid w:val="00A27F45"/>
    <w:rsid w:val="00A3041F"/>
    <w:rsid w:val="00A3061C"/>
    <w:rsid w:val="00A31993"/>
    <w:rsid w:val="00A323BC"/>
    <w:rsid w:val="00A3295B"/>
    <w:rsid w:val="00A329BA"/>
    <w:rsid w:val="00A32A87"/>
    <w:rsid w:val="00A32E2A"/>
    <w:rsid w:val="00A32EBF"/>
    <w:rsid w:val="00A33C09"/>
    <w:rsid w:val="00A33E6D"/>
    <w:rsid w:val="00A3431D"/>
    <w:rsid w:val="00A343B8"/>
    <w:rsid w:val="00A34409"/>
    <w:rsid w:val="00A34674"/>
    <w:rsid w:val="00A34BA2"/>
    <w:rsid w:val="00A35510"/>
    <w:rsid w:val="00A35FA6"/>
    <w:rsid w:val="00A36147"/>
    <w:rsid w:val="00A36289"/>
    <w:rsid w:val="00A36EC1"/>
    <w:rsid w:val="00A37432"/>
    <w:rsid w:val="00A3778E"/>
    <w:rsid w:val="00A378D9"/>
    <w:rsid w:val="00A41AFB"/>
    <w:rsid w:val="00A41EE1"/>
    <w:rsid w:val="00A42D34"/>
    <w:rsid w:val="00A43910"/>
    <w:rsid w:val="00A4453A"/>
    <w:rsid w:val="00A446F6"/>
    <w:rsid w:val="00A44C58"/>
    <w:rsid w:val="00A4513B"/>
    <w:rsid w:val="00A458A1"/>
    <w:rsid w:val="00A45B40"/>
    <w:rsid w:val="00A465D6"/>
    <w:rsid w:val="00A4670B"/>
    <w:rsid w:val="00A46D4F"/>
    <w:rsid w:val="00A47BC3"/>
    <w:rsid w:val="00A50055"/>
    <w:rsid w:val="00A502FD"/>
    <w:rsid w:val="00A50368"/>
    <w:rsid w:val="00A51943"/>
    <w:rsid w:val="00A51D93"/>
    <w:rsid w:val="00A52148"/>
    <w:rsid w:val="00A52806"/>
    <w:rsid w:val="00A53027"/>
    <w:rsid w:val="00A53F91"/>
    <w:rsid w:val="00A54262"/>
    <w:rsid w:val="00A5463D"/>
    <w:rsid w:val="00A5496B"/>
    <w:rsid w:val="00A552AA"/>
    <w:rsid w:val="00A5544C"/>
    <w:rsid w:val="00A57A77"/>
    <w:rsid w:val="00A60B21"/>
    <w:rsid w:val="00A60E95"/>
    <w:rsid w:val="00A61AC5"/>
    <w:rsid w:val="00A61CF5"/>
    <w:rsid w:val="00A61D64"/>
    <w:rsid w:val="00A61E95"/>
    <w:rsid w:val="00A62949"/>
    <w:rsid w:val="00A63946"/>
    <w:rsid w:val="00A63EDE"/>
    <w:rsid w:val="00A64141"/>
    <w:rsid w:val="00A6434F"/>
    <w:rsid w:val="00A64389"/>
    <w:rsid w:val="00A64509"/>
    <w:rsid w:val="00A64BEE"/>
    <w:rsid w:val="00A64E4C"/>
    <w:rsid w:val="00A64FFE"/>
    <w:rsid w:val="00A6517C"/>
    <w:rsid w:val="00A655EF"/>
    <w:rsid w:val="00A65A01"/>
    <w:rsid w:val="00A65C45"/>
    <w:rsid w:val="00A66252"/>
    <w:rsid w:val="00A662BA"/>
    <w:rsid w:val="00A6665F"/>
    <w:rsid w:val="00A66DC3"/>
    <w:rsid w:val="00A67052"/>
    <w:rsid w:val="00A670E8"/>
    <w:rsid w:val="00A670F9"/>
    <w:rsid w:val="00A67527"/>
    <w:rsid w:val="00A700FC"/>
    <w:rsid w:val="00A705F1"/>
    <w:rsid w:val="00A70A33"/>
    <w:rsid w:val="00A70A36"/>
    <w:rsid w:val="00A713E9"/>
    <w:rsid w:val="00A71508"/>
    <w:rsid w:val="00A71C67"/>
    <w:rsid w:val="00A72180"/>
    <w:rsid w:val="00A73405"/>
    <w:rsid w:val="00A73546"/>
    <w:rsid w:val="00A73A73"/>
    <w:rsid w:val="00A74096"/>
    <w:rsid w:val="00A740C9"/>
    <w:rsid w:val="00A74A49"/>
    <w:rsid w:val="00A75336"/>
    <w:rsid w:val="00A76B4A"/>
    <w:rsid w:val="00A76CB1"/>
    <w:rsid w:val="00A76CD9"/>
    <w:rsid w:val="00A76D97"/>
    <w:rsid w:val="00A77084"/>
    <w:rsid w:val="00A770F1"/>
    <w:rsid w:val="00A77EC6"/>
    <w:rsid w:val="00A8012D"/>
    <w:rsid w:val="00A804E9"/>
    <w:rsid w:val="00A80E88"/>
    <w:rsid w:val="00A81915"/>
    <w:rsid w:val="00A81EE9"/>
    <w:rsid w:val="00A822FF"/>
    <w:rsid w:val="00A82C51"/>
    <w:rsid w:val="00A831A9"/>
    <w:rsid w:val="00A834DA"/>
    <w:rsid w:val="00A838B8"/>
    <w:rsid w:val="00A84AD1"/>
    <w:rsid w:val="00A84C89"/>
    <w:rsid w:val="00A853F5"/>
    <w:rsid w:val="00A856CF"/>
    <w:rsid w:val="00A859FC"/>
    <w:rsid w:val="00A85BC5"/>
    <w:rsid w:val="00A86271"/>
    <w:rsid w:val="00A86541"/>
    <w:rsid w:val="00A86D43"/>
    <w:rsid w:val="00A90458"/>
    <w:rsid w:val="00A90679"/>
    <w:rsid w:val="00A909D7"/>
    <w:rsid w:val="00A90B33"/>
    <w:rsid w:val="00A9119E"/>
    <w:rsid w:val="00A91516"/>
    <w:rsid w:val="00A9161F"/>
    <w:rsid w:val="00A91A4F"/>
    <w:rsid w:val="00A91F9D"/>
    <w:rsid w:val="00A92411"/>
    <w:rsid w:val="00A9322F"/>
    <w:rsid w:val="00A937E8"/>
    <w:rsid w:val="00A93AC7"/>
    <w:rsid w:val="00A93D76"/>
    <w:rsid w:val="00A941DA"/>
    <w:rsid w:val="00A941DD"/>
    <w:rsid w:val="00A9428F"/>
    <w:rsid w:val="00A9491F"/>
    <w:rsid w:val="00A94A41"/>
    <w:rsid w:val="00A952D2"/>
    <w:rsid w:val="00A95308"/>
    <w:rsid w:val="00A957F9"/>
    <w:rsid w:val="00A95CFF"/>
    <w:rsid w:val="00A96070"/>
    <w:rsid w:val="00A964D3"/>
    <w:rsid w:val="00A9654A"/>
    <w:rsid w:val="00A968AE"/>
    <w:rsid w:val="00A96FEB"/>
    <w:rsid w:val="00A972AE"/>
    <w:rsid w:val="00A979F3"/>
    <w:rsid w:val="00A97B9C"/>
    <w:rsid w:val="00A97E65"/>
    <w:rsid w:val="00AA041F"/>
    <w:rsid w:val="00AA09FC"/>
    <w:rsid w:val="00AA0DD9"/>
    <w:rsid w:val="00AA0DE9"/>
    <w:rsid w:val="00AA10FD"/>
    <w:rsid w:val="00AA1A2E"/>
    <w:rsid w:val="00AA1E68"/>
    <w:rsid w:val="00AA2305"/>
    <w:rsid w:val="00AA25AE"/>
    <w:rsid w:val="00AA2682"/>
    <w:rsid w:val="00AA3407"/>
    <w:rsid w:val="00AA3531"/>
    <w:rsid w:val="00AA390B"/>
    <w:rsid w:val="00AA3927"/>
    <w:rsid w:val="00AA3B8B"/>
    <w:rsid w:val="00AA4163"/>
    <w:rsid w:val="00AA419B"/>
    <w:rsid w:val="00AA4B25"/>
    <w:rsid w:val="00AA54E2"/>
    <w:rsid w:val="00AA56C0"/>
    <w:rsid w:val="00AA5DBC"/>
    <w:rsid w:val="00AA6099"/>
    <w:rsid w:val="00AA7206"/>
    <w:rsid w:val="00AA74FB"/>
    <w:rsid w:val="00AA7C53"/>
    <w:rsid w:val="00AA7E8E"/>
    <w:rsid w:val="00AB00BF"/>
    <w:rsid w:val="00AB012D"/>
    <w:rsid w:val="00AB0209"/>
    <w:rsid w:val="00AB0CDA"/>
    <w:rsid w:val="00AB1060"/>
    <w:rsid w:val="00AB2593"/>
    <w:rsid w:val="00AB2E9F"/>
    <w:rsid w:val="00AB3733"/>
    <w:rsid w:val="00AB38F4"/>
    <w:rsid w:val="00AB3F76"/>
    <w:rsid w:val="00AB4054"/>
    <w:rsid w:val="00AB460A"/>
    <w:rsid w:val="00AB4FCF"/>
    <w:rsid w:val="00AB5461"/>
    <w:rsid w:val="00AB6470"/>
    <w:rsid w:val="00AB6E07"/>
    <w:rsid w:val="00AB7295"/>
    <w:rsid w:val="00AB751C"/>
    <w:rsid w:val="00AB7823"/>
    <w:rsid w:val="00AB7B3D"/>
    <w:rsid w:val="00AC0137"/>
    <w:rsid w:val="00AC0322"/>
    <w:rsid w:val="00AC1F01"/>
    <w:rsid w:val="00AC1F42"/>
    <w:rsid w:val="00AC23C0"/>
    <w:rsid w:val="00AC27FC"/>
    <w:rsid w:val="00AC28C2"/>
    <w:rsid w:val="00AC2AAC"/>
    <w:rsid w:val="00AC328B"/>
    <w:rsid w:val="00AC34C1"/>
    <w:rsid w:val="00AC3746"/>
    <w:rsid w:val="00AC3CEC"/>
    <w:rsid w:val="00AC3D90"/>
    <w:rsid w:val="00AC4099"/>
    <w:rsid w:val="00AC4617"/>
    <w:rsid w:val="00AC468A"/>
    <w:rsid w:val="00AC49B3"/>
    <w:rsid w:val="00AC5D88"/>
    <w:rsid w:val="00AC5E2D"/>
    <w:rsid w:val="00AC5F0D"/>
    <w:rsid w:val="00AC6191"/>
    <w:rsid w:val="00AC6F46"/>
    <w:rsid w:val="00AC768B"/>
    <w:rsid w:val="00AC7B14"/>
    <w:rsid w:val="00AC7C0A"/>
    <w:rsid w:val="00AC7D83"/>
    <w:rsid w:val="00AC7EF0"/>
    <w:rsid w:val="00AD0E90"/>
    <w:rsid w:val="00AD2087"/>
    <w:rsid w:val="00AD26FC"/>
    <w:rsid w:val="00AD2B43"/>
    <w:rsid w:val="00AD2E50"/>
    <w:rsid w:val="00AD363C"/>
    <w:rsid w:val="00AD3844"/>
    <w:rsid w:val="00AD38FB"/>
    <w:rsid w:val="00AD4984"/>
    <w:rsid w:val="00AD4C63"/>
    <w:rsid w:val="00AD4EA5"/>
    <w:rsid w:val="00AD50B1"/>
    <w:rsid w:val="00AD5946"/>
    <w:rsid w:val="00AD6227"/>
    <w:rsid w:val="00AD6C72"/>
    <w:rsid w:val="00AD6FEF"/>
    <w:rsid w:val="00AD7446"/>
    <w:rsid w:val="00AE022C"/>
    <w:rsid w:val="00AE08FF"/>
    <w:rsid w:val="00AE09EB"/>
    <w:rsid w:val="00AE11E0"/>
    <w:rsid w:val="00AE12DA"/>
    <w:rsid w:val="00AE1542"/>
    <w:rsid w:val="00AE1E6E"/>
    <w:rsid w:val="00AE1FB4"/>
    <w:rsid w:val="00AE2018"/>
    <w:rsid w:val="00AE2360"/>
    <w:rsid w:val="00AE2C11"/>
    <w:rsid w:val="00AE35E4"/>
    <w:rsid w:val="00AE3623"/>
    <w:rsid w:val="00AE3EDB"/>
    <w:rsid w:val="00AE42AC"/>
    <w:rsid w:val="00AE434A"/>
    <w:rsid w:val="00AE46E1"/>
    <w:rsid w:val="00AE4A74"/>
    <w:rsid w:val="00AE5171"/>
    <w:rsid w:val="00AE563F"/>
    <w:rsid w:val="00AE56B2"/>
    <w:rsid w:val="00AE6021"/>
    <w:rsid w:val="00AE65EC"/>
    <w:rsid w:val="00AE7337"/>
    <w:rsid w:val="00AE7A08"/>
    <w:rsid w:val="00AF005B"/>
    <w:rsid w:val="00AF0079"/>
    <w:rsid w:val="00AF08E0"/>
    <w:rsid w:val="00AF0CF7"/>
    <w:rsid w:val="00AF1707"/>
    <w:rsid w:val="00AF21C8"/>
    <w:rsid w:val="00AF2243"/>
    <w:rsid w:val="00AF27AB"/>
    <w:rsid w:val="00AF280F"/>
    <w:rsid w:val="00AF33AB"/>
    <w:rsid w:val="00AF385A"/>
    <w:rsid w:val="00AF393C"/>
    <w:rsid w:val="00AF3F5F"/>
    <w:rsid w:val="00AF3F97"/>
    <w:rsid w:val="00AF42DB"/>
    <w:rsid w:val="00AF47B1"/>
    <w:rsid w:val="00AF4B0D"/>
    <w:rsid w:val="00AF5852"/>
    <w:rsid w:val="00AF5BBF"/>
    <w:rsid w:val="00AF5D99"/>
    <w:rsid w:val="00AF5E53"/>
    <w:rsid w:val="00AF63C0"/>
    <w:rsid w:val="00AF69C4"/>
    <w:rsid w:val="00AF70E8"/>
    <w:rsid w:val="00B00114"/>
    <w:rsid w:val="00B0028F"/>
    <w:rsid w:val="00B00473"/>
    <w:rsid w:val="00B00A08"/>
    <w:rsid w:val="00B00B94"/>
    <w:rsid w:val="00B00E12"/>
    <w:rsid w:val="00B00F1B"/>
    <w:rsid w:val="00B00F90"/>
    <w:rsid w:val="00B01683"/>
    <w:rsid w:val="00B01C77"/>
    <w:rsid w:val="00B01E96"/>
    <w:rsid w:val="00B01F0F"/>
    <w:rsid w:val="00B02237"/>
    <w:rsid w:val="00B02A02"/>
    <w:rsid w:val="00B02F61"/>
    <w:rsid w:val="00B0365D"/>
    <w:rsid w:val="00B05137"/>
    <w:rsid w:val="00B0582F"/>
    <w:rsid w:val="00B0623F"/>
    <w:rsid w:val="00B06275"/>
    <w:rsid w:val="00B065AE"/>
    <w:rsid w:val="00B06944"/>
    <w:rsid w:val="00B06CC6"/>
    <w:rsid w:val="00B06EBF"/>
    <w:rsid w:val="00B071C8"/>
    <w:rsid w:val="00B0728E"/>
    <w:rsid w:val="00B076C0"/>
    <w:rsid w:val="00B07AAC"/>
    <w:rsid w:val="00B10911"/>
    <w:rsid w:val="00B10C38"/>
    <w:rsid w:val="00B12087"/>
    <w:rsid w:val="00B12357"/>
    <w:rsid w:val="00B12711"/>
    <w:rsid w:val="00B128B6"/>
    <w:rsid w:val="00B1301C"/>
    <w:rsid w:val="00B15194"/>
    <w:rsid w:val="00B15F63"/>
    <w:rsid w:val="00B16B5B"/>
    <w:rsid w:val="00B1745B"/>
    <w:rsid w:val="00B176FB"/>
    <w:rsid w:val="00B1795F"/>
    <w:rsid w:val="00B17FE9"/>
    <w:rsid w:val="00B20132"/>
    <w:rsid w:val="00B20ABD"/>
    <w:rsid w:val="00B20E04"/>
    <w:rsid w:val="00B20E67"/>
    <w:rsid w:val="00B21045"/>
    <w:rsid w:val="00B21186"/>
    <w:rsid w:val="00B2165F"/>
    <w:rsid w:val="00B21B79"/>
    <w:rsid w:val="00B22166"/>
    <w:rsid w:val="00B22273"/>
    <w:rsid w:val="00B229E4"/>
    <w:rsid w:val="00B23A8E"/>
    <w:rsid w:val="00B24768"/>
    <w:rsid w:val="00B25146"/>
    <w:rsid w:val="00B254B6"/>
    <w:rsid w:val="00B25DD5"/>
    <w:rsid w:val="00B26A12"/>
    <w:rsid w:val="00B26C7C"/>
    <w:rsid w:val="00B270F6"/>
    <w:rsid w:val="00B2726B"/>
    <w:rsid w:val="00B2743F"/>
    <w:rsid w:val="00B3040A"/>
    <w:rsid w:val="00B31800"/>
    <w:rsid w:val="00B31955"/>
    <w:rsid w:val="00B319C2"/>
    <w:rsid w:val="00B320A6"/>
    <w:rsid w:val="00B325EF"/>
    <w:rsid w:val="00B32BEE"/>
    <w:rsid w:val="00B32ED4"/>
    <w:rsid w:val="00B32F68"/>
    <w:rsid w:val="00B339FF"/>
    <w:rsid w:val="00B33EE7"/>
    <w:rsid w:val="00B3402F"/>
    <w:rsid w:val="00B348BC"/>
    <w:rsid w:val="00B34CCB"/>
    <w:rsid w:val="00B34ECC"/>
    <w:rsid w:val="00B358AD"/>
    <w:rsid w:val="00B35F1F"/>
    <w:rsid w:val="00B3659C"/>
    <w:rsid w:val="00B36F7E"/>
    <w:rsid w:val="00B3713D"/>
    <w:rsid w:val="00B3751D"/>
    <w:rsid w:val="00B37C3A"/>
    <w:rsid w:val="00B37DB8"/>
    <w:rsid w:val="00B37F83"/>
    <w:rsid w:val="00B40068"/>
    <w:rsid w:val="00B40214"/>
    <w:rsid w:val="00B4068D"/>
    <w:rsid w:val="00B40979"/>
    <w:rsid w:val="00B40A16"/>
    <w:rsid w:val="00B40E3B"/>
    <w:rsid w:val="00B40F8B"/>
    <w:rsid w:val="00B41469"/>
    <w:rsid w:val="00B41A42"/>
    <w:rsid w:val="00B41D28"/>
    <w:rsid w:val="00B41D8D"/>
    <w:rsid w:val="00B42081"/>
    <w:rsid w:val="00B422BE"/>
    <w:rsid w:val="00B42437"/>
    <w:rsid w:val="00B42500"/>
    <w:rsid w:val="00B42F41"/>
    <w:rsid w:val="00B42FCA"/>
    <w:rsid w:val="00B434E8"/>
    <w:rsid w:val="00B43681"/>
    <w:rsid w:val="00B43985"/>
    <w:rsid w:val="00B43D8A"/>
    <w:rsid w:val="00B442BE"/>
    <w:rsid w:val="00B4437F"/>
    <w:rsid w:val="00B4465D"/>
    <w:rsid w:val="00B446E6"/>
    <w:rsid w:val="00B447FF"/>
    <w:rsid w:val="00B4484C"/>
    <w:rsid w:val="00B450F0"/>
    <w:rsid w:val="00B45A73"/>
    <w:rsid w:val="00B4668D"/>
    <w:rsid w:val="00B46A5E"/>
    <w:rsid w:val="00B46AF6"/>
    <w:rsid w:val="00B474C7"/>
    <w:rsid w:val="00B474C8"/>
    <w:rsid w:val="00B47715"/>
    <w:rsid w:val="00B4791D"/>
    <w:rsid w:val="00B501F2"/>
    <w:rsid w:val="00B50A26"/>
    <w:rsid w:val="00B51A9D"/>
    <w:rsid w:val="00B51F94"/>
    <w:rsid w:val="00B52FF2"/>
    <w:rsid w:val="00B53513"/>
    <w:rsid w:val="00B53ABB"/>
    <w:rsid w:val="00B53E72"/>
    <w:rsid w:val="00B546C9"/>
    <w:rsid w:val="00B54F15"/>
    <w:rsid w:val="00B55041"/>
    <w:rsid w:val="00B552EB"/>
    <w:rsid w:val="00B5565B"/>
    <w:rsid w:val="00B55960"/>
    <w:rsid w:val="00B55E1A"/>
    <w:rsid w:val="00B568DB"/>
    <w:rsid w:val="00B569FD"/>
    <w:rsid w:val="00B56F92"/>
    <w:rsid w:val="00B57698"/>
    <w:rsid w:val="00B603CF"/>
    <w:rsid w:val="00B60457"/>
    <w:rsid w:val="00B6094F"/>
    <w:rsid w:val="00B60A87"/>
    <w:rsid w:val="00B60AEA"/>
    <w:rsid w:val="00B618B4"/>
    <w:rsid w:val="00B61F6D"/>
    <w:rsid w:val="00B621A3"/>
    <w:rsid w:val="00B62DE7"/>
    <w:rsid w:val="00B62EBB"/>
    <w:rsid w:val="00B63116"/>
    <w:rsid w:val="00B636CE"/>
    <w:rsid w:val="00B64662"/>
    <w:rsid w:val="00B64702"/>
    <w:rsid w:val="00B64B5F"/>
    <w:rsid w:val="00B64C1B"/>
    <w:rsid w:val="00B6523E"/>
    <w:rsid w:val="00B653EB"/>
    <w:rsid w:val="00B654A6"/>
    <w:rsid w:val="00B65799"/>
    <w:rsid w:val="00B6708B"/>
    <w:rsid w:val="00B67524"/>
    <w:rsid w:val="00B67782"/>
    <w:rsid w:val="00B70649"/>
    <w:rsid w:val="00B70CC4"/>
    <w:rsid w:val="00B70D59"/>
    <w:rsid w:val="00B70F96"/>
    <w:rsid w:val="00B71D1F"/>
    <w:rsid w:val="00B72DB2"/>
    <w:rsid w:val="00B733AB"/>
    <w:rsid w:val="00B733E0"/>
    <w:rsid w:val="00B735E0"/>
    <w:rsid w:val="00B74165"/>
    <w:rsid w:val="00B7496F"/>
    <w:rsid w:val="00B74AD4"/>
    <w:rsid w:val="00B74EDF"/>
    <w:rsid w:val="00B75F00"/>
    <w:rsid w:val="00B7690D"/>
    <w:rsid w:val="00B77376"/>
    <w:rsid w:val="00B80339"/>
    <w:rsid w:val="00B80AD8"/>
    <w:rsid w:val="00B8147D"/>
    <w:rsid w:val="00B81B92"/>
    <w:rsid w:val="00B82B97"/>
    <w:rsid w:val="00B82D87"/>
    <w:rsid w:val="00B8357F"/>
    <w:rsid w:val="00B837FE"/>
    <w:rsid w:val="00B83D3B"/>
    <w:rsid w:val="00B8455C"/>
    <w:rsid w:val="00B84721"/>
    <w:rsid w:val="00B847A9"/>
    <w:rsid w:val="00B84C9C"/>
    <w:rsid w:val="00B859C3"/>
    <w:rsid w:val="00B85FDE"/>
    <w:rsid w:val="00B86097"/>
    <w:rsid w:val="00B86142"/>
    <w:rsid w:val="00B864D7"/>
    <w:rsid w:val="00B86694"/>
    <w:rsid w:val="00B867AF"/>
    <w:rsid w:val="00B86A86"/>
    <w:rsid w:val="00B87D4F"/>
    <w:rsid w:val="00B91873"/>
    <w:rsid w:val="00B91A0F"/>
    <w:rsid w:val="00B91BF3"/>
    <w:rsid w:val="00B91ED1"/>
    <w:rsid w:val="00B91EE7"/>
    <w:rsid w:val="00B921F4"/>
    <w:rsid w:val="00B9249F"/>
    <w:rsid w:val="00B925B6"/>
    <w:rsid w:val="00B93162"/>
    <w:rsid w:val="00B933CB"/>
    <w:rsid w:val="00B93526"/>
    <w:rsid w:val="00B949BE"/>
    <w:rsid w:val="00B94CBE"/>
    <w:rsid w:val="00B957B5"/>
    <w:rsid w:val="00B95D0C"/>
    <w:rsid w:val="00B95D33"/>
    <w:rsid w:val="00B96460"/>
    <w:rsid w:val="00B96D2A"/>
    <w:rsid w:val="00B97A6F"/>
    <w:rsid w:val="00BA0063"/>
    <w:rsid w:val="00BA00EA"/>
    <w:rsid w:val="00BA09B3"/>
    <w:rsid w:val="00BA1648"/>
    <w:rsid w:val="00BA1F30"/>
    <w:rsid w:val="00BA2195"/>
    <w:rsid w:val="00BA21D8"/>
    <w:rsid w:val="00BA22B1"/>
    <w:rsid w:val="00BA2587"/>
    <w:rsid w:val="00BA3431"/>
    <w:rsid w:val="00BA4078"/>
    <w:rsid w:val="00BA4133"/>
    <w:rsid w:val="00BA4147"/>
    <w:rsid w:val="00BA415D"/>
    <w:rsid w:val="00BA43EA"/>
    <w:rsid w:val="00BA497F"/>
    <w:rsid w:val="00BA4D6A"/>
    <w:rsid w:val="00BA516A"/>
    <w:rsid w:val="00BA64D9"/>
    <w:rsid w:val="00BA6526"/>
    <w:rsid w:val="00BA6EB6"/>
    <w:rsid w:val="00BA707F"/>
    <w:rsid w:val="00BB022C"/>
    <w:rsid w:val="00BB1520"/>
    <w:rsid w:val="00BB16B8"/>
    <w:rsid w:val="00BB1F35"/>
    <w:rsid w:val="00BB26FE"/>
    <w:rsid w:val="00BB2AF4"/>
    <w:rsid w:val="00BB3168"/>
    <w:rsid w:val="00BB3506"/>
    <w:rsid w:val="00BB3A4C"/>
    <w:rsid w:val="00BB6800"/>
    <w:rsid w:val="00BC28D0"/>
    <w:rsid w:val="00BC32E4"/>
    <w:rsid w:val="00BC3FF7"/>
    <w:rsid w:val="00BC5F4F"/>
    <w:rsid w:val="00BC6050"/>
    <w:rsid w:val="00BC67F5"/>
    <w:rsid w:val="00BC7016"/>
    <w:rsid w:val="00BC72B8"/>
    <w:rsid w:val="00BC75C1"/>
    <w:rsid w:val="00BC7704"/>
    <w:rsid w:val="00BC78B6"/>
    <w:rsid w:val="00BC7CE4"/>
    <w:rsid w:val="00BD0A2A"/>
    <w:rsid w:val="00BD10F8"/>
    <w:rsid w:val="00BD124C"/>
    <w:rsid w:val="00BD1DF4"/>
    <w:rsid w:val="00BD2224"/>
    <w:rsid w:val="00BD2486"/>
    <w:rsid w:val="00BD3339"/>
    <w:rsid w:val="00BD39B7"/>
    <w:rsid w:val="00BD3ABA"/>
    <w:rsid w:val="00BD3C3C"/>
    <w:rsid w:val="00BD3FEC"/>
    <w:rsid w:val="00BD4013"/>
    <w:rsid w:val="00BD4139"/>
    <w:rsid w:val="00BD41EF"/>
    <w:rsid w:val="00BD4E8A"/>
    <w:rsid w:val="00BD568A"/>
    <w:rsid w:val="00BD61DB"/>
    <w:rsid w:val="00BD6C79"/>
    <w:rsid w:val="00BD714F"/>
    <w:rsid w:val="00BD7377"/>
    <w:rsid w:val="00BD7AFA"/>
    <w:rsid w:val="00BE03FB"/>
    <w:rsid w:val="00BE05B7"/>
    <w:rsid w:val="00BE067E"/>
    <w:rsid w:val="00BE2318"/>
    <w:rsid w:val="00BE3EFD"/>
    <w:rsid w:val="00BE3F23"/>
    <w:rsid w:val="00BE3FE0"/>
    <w:rsid w:val="00BE4921"/>
    <w:rsid w:val="00BE4991"/>
    <w:rsid w:val="00BE4B71"/>
    <w:rsid w:val="00BE54D3"/>
    <w:rsid w:val="00BE64DD"/>
    <w:rsid w:val="00BE6D7F"/>
    <w:rsid w:val="00BE6D9C"/>
    <w:rsid w:val="00BE7012"/>
    <w:rsid w:val="00BE7355"/>
    <w:rsid w:val="00BF06CF"/>
    <w:rsid w:val="00BF1AA3"/>
    <w:rsid w:val="00BF2EBC"/>
    <w:rsid w:val="00BF34AE"/>
    <w:rsid w:val="00BF3B55"/>
    <w:rsid w:val="00BF3B56"/>
    <w:rsid w:val="00BF4064"/>
    <w:rsid w:val="00BF40CC"/>
    <w:rsid w:val="00BF5664"/>
    <w:rsid w:val="00BF6646"/>
    <w:rsid w:val="00BF6BCA"/>
    <w:rsid w:val="00BF6EBA"/>
    <w:rsid w:val="00BF747C"/>
    <w:rsid w:val="00BF77FE"/>
    <w:rsid w:val="00BF7885"/>
    <w:rsid w:val="00C002B4"/>
    <w:rsid w:val="00C00406"/>
    <w:rsid w:val="00C0105F"/>
    <w:rsid w:val="00C014BA"/>
    <w:rsid w:val="00C0185B"/>
    <w:rsid w:val="00C02B7B"/>
    <w:rsid w:val="00C02C54"/>
    <w:rsid w:val="00C031F0"/>
    <w:rsid w:val="00C03D83"/>
    <w:rsid w:val="00C04469"/>
    <w:rsid w:val="00C04861"/>
    <w:rsid w:val="00C04D1F"/>
    <w:rsid w:val="00C04D7D"/>
    <w:rsid w:val="00C0564E"/>
    <w:rsid w:val="00C061BB"/>
    <w:rsid w:val="00C069F7"/>
    <w:rsid w:val="00C07163"/>
    <w:rsid w:val="00C071EB"/>
    <w:rsid w:val="00C072A9"/>
    <w:rsid w:val="00C076DB"/>
    <w:rsid w:val="00C0780A"/>
    <w:rsid w:val="00C07851"/>
    <w:rsid w:val="00C07DF3"/>
    <w:rsid w:val="00C11643"/>
    <w:rsid w:val="00C117D2"/>
    <w:rsid w:val="00C11D30"/>
    <w:rsid w:val="00C11D65"/>
    <w:rsid w:val="00C122D4"/>
    <w:rsid w:val="00C123A3"/>
    <w:rsid w:val="00C1287B"/>
    <w:rsid w:val="00C12D7A"/>
    <w:rsid w:val="00C13D31"/>
    <w:rsid w:val="00C144CC"/>
    <w:rsid w:val="00C145F4"/>
    <w:rsid w:val="00C15FA7"/>
    <w:rsid w:val="00C162B6"/>
    <w:rsid w:val="00C16821"/>
    <w:rsid w:val="00C17843"/>
    <w:rsid w:val="00C17BB0"/>
    <w:rsid w:val="00C17C18"/>
    <w:rsid w:val="00C17F81"/>
    <w:rsid w:val="00C200E6"/>
    <w:rsid w:val="00C201C1"/>
    <w:rsid w:val="00C202F4"/>
    <w:rsid w:val="00C20414"/>
    <w:rsid w:val="00C207A9"/>
    <w:rsid w:val="00C20F7A"/>
    <w:rsid w:val="00C211A1"/>
    <w:rsid w:val="00C21273"/>
    <w:rsid w:val="00C217F9"/>
    <w:rsid w:val="00C21A7E"/>
    <w:rsid w:val="00C21EF8"/>
    <w:rsid w:val="00C22210"/>
    <w:rsid w:val="00C22426"/>
    <w:rsid w:val="00C22493"/>
    <w:rsid w:val="00C24E54"/>
    <w:rsid w:val="00C25B6D"/>
    <w:rsid w:val="00C2635E"/>
    <w:rsid w:val="00C2695C"/>
    <w:rsid w:val="00C27165"/>
    <w:rsid w:val="00C277D9"/>
    <w:rsid w:val="00C27A6A"/>
    <w:rsid w:val="00C27D0F"/>
    <w:rsid w:val="00C30042"/>
    <w:rsid w:val="00C3080C"/>
    <w:rsid w:val="00C31132"/>
    <w:rsid w:val="00C3140E"/>
    <w:rsid w:val="00C31412"/>
    <w:rsid w:val="00C32176"/>
    <w:rsid w:val="00C32A27"/>
    <w:rsid w:val="00C32DAD"/>
    <w:rsid w:val="00C3335D"/>
    <w:rsid w:val="00C33BB5"/>
    <w:rsid w:val="00C33E96"/>
    <w:rsid w:val="00C34105"/>
    <w:rsid w:val="00C353B2"/>
    <w:rsid w:val="00C3591F"/>
    <w:rsid w:val="00C35AE7"/>
    <w:rsid w:val="00C35F96"/>
    <w:rsid w:val="00C36410"/>
    <w:rsid w:val="00C36BEA"/>
    <w:rsid w:val="00C37142"/>
    <w:rsid w:val="00C37686"/>
    <w:rsid w:val="00C37FD8"/>
    <w:rsid w:val="00C4025B"/>
    <w:rsid w:val="00C40664"/>
    <w:rsid w:val="00C40C03"/>
    <w:rsid w:val="00C40F0C"/>
    <w:rsid w:val="00C41EC8"/>
    <w:rsid w:val="00C421BC"/>
    <w:rsid w:val="00C422C6"/>
    <w:rsid w:val="00C426BC"/>
    <w:rsid w:val="00C42934"/>
    <w:rsid w:val="00C42C02"/>
    <w:rsid w:val="00C433E1"/>
    <w:rsid w:val="00C4476A"/>
    <w:rsid w:val="00C44D8A"/>
    <w:rsid w:val="00C46208"/>
    <w:rsid w:val="00C46E7F"/>
    <w:rsid w:val="00C47AE6"/>
    <w:rsid w:val="00C47E8C"/>
    <w:rsid w:val="00C50250"/>
    <w:rsid w:val="00C50270"/>
    <w:rsid w:val="00C50779"/>
    <w:rsid w:val="00C50DF5"/>
    <w:rsid w:val="00C5153B"/>
    <w:rsid w:val="00C51765"/>
    <w:rsid w:val="00C518EB"/>
    <w:rsid w:val="00C51957"/>
    <w:rsid w:val="00C52412"/>
    <w:rsid w:val="00C52D5A"/>
    <w:rsid w:val="00C533CD"/>
    <w:rsid w:val="00C53737"/>
    <w:rsid w:val="00C53A81"/>
    <w:rsid w:val="00C53CE2"/>
    <w:rsid w:val="00C5415B"/>
    <w:rsid w:val="00C544E6"/>
    <w:rsid w:val="00C5479F"/>
    <w:rsid w:val="00C54A11"/>
    <w:rsid w:val="00C54B45"/>
    <w:rsid w:val="00C556D3"/>
    <w:rsid w:val="00C557F2"/>
    <w:rsid w:val="00C55C15"/>
    <w:rsid w:val="00C56242"/>
    <w:rsid w:val="00C564BB"/>
    <w:rsid w:val="00C566C0"/>
    <w:rsid w:val="00C56A15"/>
    <w:rsid w:val="00C56F59"/>
    <w:rsid w:val="00C57A32"/>
    <w:rsid w:val="00C601CB"/>
    <w:rsid w:val="00C606D7"/>
    <w:rsid w:val="00C60A8C"/>
    <w:rsid w:val="00C60F4E"/>
    <w:rsid w:val="00C6113B"/>
    <w:rsid w:val="00C611B9"/>
    <w:rsid w:val="00C627A5"/>
    <w:rsid w:val="00C6409F"/>
    <w:rsid w:val="00C64BDA"/>
    <w:rsid w:val="00C65607"/>
    <w:rsid w:val="00C65E67"/>
    <w:rsid w:val="00C661C7"/>
    <w:rsid w:val="00C669EB"/>
    <w:rsid w:val="00C66B99"/>
    <w:rsid w:val="00C6754B"/>
    <w:rsid w:val="00C6777A"/>
    <w:rsid w:val="00C6796D"/>
    <w:rsid w:val="00C67B05"/>
    <w:rsid w:val="00C701F9"/>
    <w:rsid w:val="00C70919"/>
    <w:rsid w:val="00C70D4D"/>
    <w:rsid w:val="00C71183"/>
    <w:rsid w:val="00C71413"/>
    <w:rsid w:val="00C717FA"/>
    <w:rsid w:val="00C72012"/>
    <w:rsid w:val="00C720B8"/>
    <w:rsid w:val="00C73A95"/>
    <w:rsid w:val="00C7477F"/>
    <w:rsid w:val="00C751C3"/>
    <w:rsid w:val="00C75662"/>
    <w:rsid w:val="00C763FD"/>
    <w:rsid w:val="00C76702"/>
    <w:rsid w:val="00C76900"/>
    <w:rsid w:val="00C76E17"/>
    <w:rsid w:val="00C77958"/>
    <w:rsid w:val="00C8006B"/>
    <w:rsid w:val="00C8084C"/>
    <w:rsid w:val="00C8093C"/>
    <w:rsid w:val="00C80BB7"/>
    <w:rsid w:val="00C8130A"/>
    <w:rsid w:val="00C81D4B"/>
    <w:rsid w:val="00C8256C"/>
    <w:rsid w:val="00C8259F"/>
    <w:rsid w:val="00C82C66"/>
    <w:rsid w:val="00C8353C"/>
    <w:rsid w:val="00C83BF0"/>
    <w:rsid w:val="00C84C2C"/>
    <w:rsid w:val="00C84CB2"/>
    <w:rsid w:val="00C853DB"/>
    <w:rsid w:val="00C8612D"/>
    <w:rsid w:val="00C86EA9"/>
    <w:rsid w:val="00C86F2A"/>
    <w:rsid w:val="00C90BA9"/>
    <w:rsid w:val="00C90D5E"/>
    <w:rsid w:val="00C913B4"/>
    <w:rsid w:val="00C92BAD"/>
    <w:rsid w:val="00C93515"/>
    <w:rsid w:val="00C93FEA"/>
    <w:rsid w:val="00C94609"/>
    <w:rsid w:val="00C94C9D"/>
    <w:rsid w:val="00C9538F"/>
    <w:rsid w:val="00C95408"/>
    <w:rsid w:val="00C955DE"/>
    <w:rsid w:val="00C95673"/>
    <w:rsid w:val="00C961FF"/>
    <w:rsid w:val="00C9651D"/>
    <w:rsid w:val="00C9656F"/>
    <w:rsid w:val="00C97C28"/>
    <w:rsid w:val="00CA09F4"/>
    <w:rsid w:val="00CA12EE"/>
    <w:rsid w:val="00CA19ED"/>
    <w:rsid w:val="00CA21B4"/>
    <w:rsid w:val="00CA2642"/>
    <w:rsid w:val="00CA391F"/>
    <w:rsid w:val="00CA3C65"/>
    <w:rsid w:val="00CA3ED0"/>
    <w:rsid w:val="00CA42E2"/>
    <w:rsid w:val="00CA45A7"/>
    <w:rsid w:val="00CA4637"/>
    <w:rsid w:val="00CA4D65"/>
    <w:rsid w:val="00CA52B7"/>
    <w:rsid w:val="00CA5DF2"/>
    <w:rsid w:val="00CA6DE9"/>
    <w:rsid w:val="00CA6E70"/>
    <w:rsid w:val="00CA79AB"/>
    <w:rsid w:val="00CA7F3F"/>
    <w:rsid w:val="00CB0175"/>
    <w:rsid w:val="00CB0798"/>
    <w:rsid w:val="00CB08A0"/>
    <w:rsid w:val="00CB0B71"/>
    <w:rsid w:val="00CB17A5"/>
    <w:rsid w:val="00CB17F7"/>
    <w:rsid w:val="00CB1F9D"/>
    <w:rsid w:val="00CB2004"/>
    <w:rsid w:val="00CB2075"/>
    <w:rsid w:val="00CB2118"/>
    <w:rsid w:val="00CB377C"/>
    <w:rsid w:val="00CB3B9E"/>
    <w:rsid w:val="00CB3BF1"/>
    <w:rsid w:val="00CB4A75"/>
    <w:rsid w:val="00CB5261"/>
    <w:rsid w:val="00CB6002"/>
    <w:rsid w:val="00CB67FB"/>
    <w:rsid w:val="00CB74CA"/>
    <w:rsid w:val="00CC0496"/>
    <w:rsid w:val="00CC060A"/>
    <w:rsid w:val="00CC0B41"/>
    <w:rsid w:val="00CC113B"/>
    <w:rsid w:val="00CC237C"/>
    <w:rsid w:val="00CC24DB"/>
    <w:rsid w:val="00CC264D"/>
    <w:rsid w:val="00CC2B10"/>
    <w:rsid w:val="00CC30FC"/>
    <w:rsid w:val="00CC3148"/>
    <w:rsid w:val="00CC3609"/>
    <w:rsid w:val="00CC3813"/>
    <w:rsid w:val="00CC3E08"/>
    <w:rsid w:val="00CC480B"/>
    <w:rsid w:val="00CC4EAD"/>
    <w:rsid w:val="00CC516B"/>
    <w:rsid w:val="00CC5212"/>
    <w:rsid w:val="00CC5318"/>
    <w:rsid w:val="00CC57E3"/>
    <w:rsid w:val="00CC5F42"/>
    <w:rsid w:val="00CC6926"/>
    <w:rsid w:val="00CC6C24"/>
    <w:rsid w:val="00CC7EE8"/>
    <w:rsid w:val="00CD0380"/>
    <w:rsid w:val="00CD083A"/>
    <w:rsid w:val="00CD0F4D"/>
    <w:rsid w:val="00CD15AB"/>
    <w:rsid w:val="00CD1759"/>
    <w:rsid w:val="00CD18EE"/>
    <w:rsid w:val="00CD3313"/>
    <w:rsid w:val="00CD3B6A"/>
    <w:rsid w:val="00CD3B7E"/>
    <w:rsid w:val="00CD51D5"/>
    <w:rsid w:val="00CD53B6"/>
    <w:rsid w:val="00CD53EF"/>
    <w:rsid w:val="00CD5AF6"/>
    <w:rsid w:val="00CD5DBF"/>
    <w:rsid w:val="00CD6606"/>
    <w:rsid w:val="00CD66B6"/>
    <w:rsid w:val="00CD7CC3"/>
    <w:rsid w:val="00CE00DE"/>
    <w:rsid w:val="00CE03E5"/>
    <w:rsid w:val="00CE09F8"/>
    <w:rsid w:val="00CE0B07"/>
    <w:rsid w:val="00CE24E5"/>
    <w:rsid w:val="00CE295F"/>
    <w:rsid w:val="00CE2B85"/>
    <w:rsid w:val="00CE2F8E"/>
    <w:rsid w:val="00CE38E0"/>
    <w:rsid w:val="00CE3D20"/>
    <w:rsid w:val="00CE4BBE"/>
    <w:rsid w:val="00CE4D48"/>
    <w:rsid w:val="00CE4D61"/>
    <w:rsid w:val="00CE5B22"/>
    <w:rsid w:val="00CE6225"/>
    <w:rsid w:val="00CE7287"/>
    <w:rsid w:val="00CE786B"/>
    <w:rsid w:val="00CE7A9C"/>
    <w:rsid w:val="00CF0443"/>
    <w:rsid w:val="00CF1BA2"/>
    <w:rsid w:val="00CF1E22"/>
    <w:rsid w:val="00CF232C"/>
    <w:rsid w:val="00CF2E77"/>
    <w:rsid w:val="00CF305F"/>
    <w:rsid w:val="00CF38C1"/>
    <w:rsid w:val="00CF4901"/>
    <w:rsid w:val="00CF4CE3"/>
    <w:rsid w:val="00CF4E11"/>
    <w:rsid w:val="00CF56F8"/>
    <w:rsid w:val="00CF5DFD"/>
    <w:rsid w:val="00CF6E73"/>
    <w:rsid w:val="00CF7485"/>
    <w:rsid w:val="00CF79D9"/>
    <w:rsid w:val="00CF7B62"/>
    <w:rsid w:val="00CF7E3C"/>
    <w:rsid w:val="00D0022D"/>
    <w:rsid w:val="00D005DB"/>
    <w:rsid w:val="00D006E5"/>
    <w:rsid w:val="00D007CD"/>
    <w:rsid w:val="00D00C17"/>
    <w:rsid w:val="00D00FFC"/>
    <w:rsid w:val="00D01233"/>
    <w:rsid w:val="00D0158B"/>
    <w:rsid w:val="00D019F9"/>
    <w:rsid w:val="00D021C2"/>
    <w:rsid w:val="00D02980"/>
    <w:rsid w:val="00D02ABD"/>
    <w:rsid w:val="00D02CAD"/>
    <w:rsid w:val="00D03623"/>
    <w:rsid w:val="00D0414B"/>
    <w:rsid w:val="00D0462E"/>
    <w:rsid w:val="00D04B7B"/>
    <w:rsid w:val="00D04DF3"/>
    <w:rsid w:val="00D0589C"/>
    <w:rsid w:val="00D05AB4"/>
    <w:rsid w:val="00D05C6E"/>
    <w:rsid w:val="00D06119"/>
    <w:rsid w:val="00D06CFD"/>
    <w:rsid w:val="00D071F9"/>
    <w:rsid w:val="00D075AB"/>
    <w:rsid w:val="00D07769"/>
    <w:rsid w:val="00D07901"/>
    <w:rsid w:val="00D11344"/>
    <w:rsid w:val="00D11824"/>
    <w:rsid w:val="00D11D89"/>
    <w:rsid w:val="00D12191"/>
    <w:rsid w:val="00D12ECF"/>
    <w:rsid w:val="00D13471"/>
    <w:rsid w:val="00D1375E"/>
    <w:rsid w:val="00D13FB1"/>
    <w:rsid w:val="00D1643E"/>
    <w:rsid w:val="00D1644D"/>
    <w:rsid w:val="00D16F67"/>
    <w:rsid w:val="00D17AC6"/>
    <w:rsid w:val="00D17F6F"/>
    <w:rsid w:val="00D20054"/>
    <w:rsid w:val="00D20A26"/>
    <w:rsid w:val="00D20F8A"/>
    <w:rsid w:val="00D21C09"/>
    <w:rsid w:val="00D220F8"/>
    <w:rsid w:val="00D22256"/>
    <w:rsid w:val="00D22C2D"/>
    <w:rsid w:val="00D2363D"/>
    <w:rsid w:val="00D2367E"/>
    <w:rsid w:val="00D23A7F"/>
    <w:rsid w:val="00D2567B"/>
    <w:rsid w:val="00D2654D"/>
    <w:rsid w:val="00D272C8"/>
    <w:rsid w:val="00D274E1"/>
    <w:rsid w:val="00D276CE"/>
    <w:rsid w:val="00D30D09"/>
    <w:rsid w:val="00D30FB0"/>
    <w:rsid w:val="00D31CE2"/>
    <w:rsid w:val="00D31FCB"/>
    <w:rsid w:val="00D32023"/>
    <w:rsid w:val="00D32133"/>
    <w:rsid w:val="00D32B2D"/>
    <w:rsid w:val="00D3371C"/>
    <w:rsid w:val="00D34459"/>
    <w:rsid w:val="00D34BE0"/>
    <w:rsid w:val="00D34CB3"/>
    <w:rsid w:val="00D35388"/>
    <w:rsid w:val="00D35725"/>
    <w:rsid w:val="00D35D42"/>
    <w:rsid w:val="00D364F6"/>
    <w:rsid w:val="00D36739"/>
    <w:rsid w:val="00D369FB"/>
    <w:rsid w:val="00D36E5E"/>
    <w:rsid w:val="00D37075"/>
    <w:rsid w:val="00D40EF4"/>
    <w:rsid w:val="00D41028"/>
    <w:rsid w:val="00D41562"/>
    <w:rsid w:val="00D42642"/>
    <w:rsid w:val="00D42CBD"/>
    <w:rsid w:val="00D42D2C"/>
    <w:rsid w:val="00D43AC2"/>
    <w:rsid w:val="00D440EC"/>
    <w:rsid w:val="00D44FC0"/>
    <w:rsid w:val="00D468D4"/>
    <w:rsid w:val="00D468E0"/>
    <w:rsid w:val="00D46DE9"/>
    <w:rsid w:val="00D47B10"/>
    <w:rsid w:val="00D47E94"/>
    <w:rsid w:val="00D50ED9"/>
    <w:rsid w:val="00D50F0A"/>
    <w:rsid w:val="00D5149A"/>
    <w:rsid w:val="00D5175B"/>
    <w:rsid w:val="00D518C6"/>
    <w:rsid w:val="00D51CA1"/>
    <w:rsid w:val="00D521BF"/>
    <w:rsid w:val="00D5269E"/>
    <w:rsid w:val="00D52A7D"/>
    <w:rsid w:val="00D53464"/>
    <w:rsid w:val="00D55508"/>
    <w:rsid w:val="00D55FD7"/>
    <w:rsid w:val="00D57878"/>
    <w:rsid w:val="00D57C9B"/>
    <w:rsid w:val="00D61155"/>
    <w:rsid w:val="00D61769"/>
    <w:rsid w:val="00D62392"/>
    <w:rsid w:val="00D625F9"/>
    <w:rsid w:val="00D62A4E"/>
    <w:rsid w:val="00D62CED"/>
    <w:rsid w:val="00D62DE4"/>
    <w:rsid w:val="00D6328C"/>
    <w:rsid w:val="00D633CF"/>
    <w:rsid w:val="00D6346C"/>
    <w:rsid w:val="00D638B9"/>
    <w:rsid w:val="00D63B5E"/>
    <w:rsid w:val="00D6462F"/>
    <w:rsid w:val="00D64A08"/>
    <w:rsid w:val="00D64AAF"/>
    <w:rsid w:val="00D64C3E"/>
    <w:rsid w:val="00D64E81"/>
    <w:rsid w:val="00D653E1"/>
    <w:rsid w:val="00D67EBC"/>
    <w:rsid w:val="00D67F11"/>
    <w:rsid w:val="00D700E5"/>
    <w:rsid w:val="00D7099D"/>
    <w:rsid w:val="00D70C99"/>
    <w:rsid w:val="00D70D59"/>
    <w:rsid w:val="00D70D64"/>
    <w:rsid w:val="00D70F65"/>
    <w:rsid w:val="00D71571"/>
    <w:rsid w:val="00D715F8"/>
    <w:rsid w:val="00D71E0C"/>
    <w:rsid w:val="00D72510"/>
    <w:rsid w:val="00D73942"/>
    <w:rsid w:val="00D73E0A"/>
    <w:rsid w:val="00D74BBA"/>
    <w:rsid w:val="00D750A0"/>
    <w:rsid w:val="00D758FD"/>
    <w:rsid w:val="00D75FE3"/>
    <w:rsid w:val="00D76027"/>
    <w:rsid w:val="00D7678A"/>
    <w:rsid w:val="00D77820"/>
    <w:rsid w:val="00D77F76"/>
    <w:rsid w:val="00D80611"/>
    <w:rsid w:val="00D80693"/>
    <w:rsid w:val="00D8072D"/>
    <w:rsid w:val="00D80B81"/>
    <w:rsid w:val="00D80EDC"/>
    <w:rsid w:val="00D81284"/>
    <w:rsid w:val="00D821F6"/>
    <w:rsid w:val="00D821F8"/>
    <w:rsid w:val="00D8349A"/>
    <w:rsid w:val="00D839F9"/>
    <w:rsid w:val="00D841DF"/>
    <w:rsid w:val="00D842DA"/>
    <w:rsid w:val="00D8437C"/>
    <w:rsid w:val="00D8440A"/>
    <w:rsid w:val="00D8503B"/>
    <w:rsid w:val="00D8571A"/>
    <w:rsid w:val="00D85ED3"/>
    <w:rsid w:val="00D862B7"/>
    <w:rsid w:val="00D864B6"/>
    <w:rsid w:val="00D86670"/>
    <w:rsid w:val="00D8692A"/>
    <w:rsid w:val="00D86A09"/>
    <w:rsid w:val="00D86A7F"/>
    <w:rsid w:val="00D86AEF"/>
    <w:rsid w:val="00D87C76"/>
    <w:rsid w:val="00D87D0C"/>
    <w:rsid w:val="00D9054D"/>
    <w:rsid w:val="00D908BA"/>
    <w:rsid w:val="00D90FCE"/>
    <w:rsid w:val="00D910F0"/>
    <w:rsid w:val="00D91232"/>
    <w:rsid w:val="00D9264E"/>
    <w:rsid w:val="00D935CD"/>
    <w:rsid w:val="00D9396E"/>
    <w:rsid w:val="00D93BD2"/>
    <w:rsid w:val="00D93D48"/>
    <w:rsid w:val="00D9429D"/>
    <w:rsid w:val="00D94A61"/>
    <w:rsid w:val="00D94A94"/>
    <w:rsid w:val="00D94E00"/>
    <w:rsid w:val="00D9511A"/>
    <w:rsid w:val="00D95F40"/>
    <w:rsid w:val="00D96014"/>
    <w:rsid w:val="00D97F24"/>
    <w:rsid w:val="00DA0138"/>
    <w:rsid w:val="00DA0901"/>
    <w:rsid w:val="00DA1313"/>
    <w:rsid w:val="00DA1417"/>
    <w:rsid w:val="00DA16B2"/>
    <w:rsid w:val="00DA189A"/>
    <w:rsid w:val="00DA18AA"/>
    <w:rsid w:val="00DA1BB0"/>
    <w:rsid w:val="00DA1DA9"/>
    <w:rsid w:val="00DA1F51"/>
    <w:rsid w:val="00DA2057"/>
    <w:rsid w:val="00DA2464"/>
    <w:rsid w:val="00DA2A9F"/>
    <w:rsid w:val="00DA2CCB"/>
    <w:rsid w:val="00DA2DEA"/>
    <w:rsid w:val="00DA3DAB"/>
    <w:rsid w:val="00DA40E9"/>
    <w:rsid w:val="00DA544E"/>
    <w:rsid w:val="00DA6182"/>
    <w:rsid w:val="00DA6188"/>
    <w:rsid w:val="00DA6B1B"/>
    <w:rsid w:val="00DA6E65"/>
    <w:rsid w:val="00DA74C2"/>
    <w:rsid w:val="00DB02BB"/>
    <w:rsid w:val="00DB03B2"/>
    <w:rsid w:val="00DB0761"/>
    <w:rsid w:val="00DB2085"/>
    <w:rsid w:val="00DB31CB"/>
    <w:rsid w:val="00DB35F0"/>
    <w:rsid w:val="00DB44B4"/>
    <w:rsid w:val="00DB4734"/>
    <w:rsid w:val="00DB4DC5"/>
    <w:rsid w:val="00DB4E11"/>
    <w:rsid w:val="00DB5889"/>
    <w:rsid w:val="00DB58D9"/>
    <w:rsid w:val="00DB5FFC"/>
    <w:rsid w:val="00DB603F"/>
    <w:rsid w:val="00DB738F"/>
    <w:rsid w:val="00DB77D4"/>
    <w:rsid w:val="00DB7DA6"/>
    <w:rsid w:val="00DC0633"/>
    <w:rsid w:val="00DC14B4"/>
    <w:rsid w:val="00DC1877"/>
    <w:rsid w:val="00DC1F32"/>
    <w:rsid w:val="00DC2412"/>
    <w:rsid w:val="00DC2504"/>
    <w:rsid w:val="00DC27BA"/>
    <w:rsid w:val="00DC2836"/>
    <w:rsid w:val="00DC2A43"/>
    <w:rsid w:val="00DC35FD"/>
    <w:rsid w:val="00DC3832"/>
    <w:rsid w:val="00DC440E"/>
    <w:rsid w:val="00DC4866"/>
    <w:rsid w:val="00DC488A"/>
    <w:rsid w:val="00DC523F"/>
    <w:rsid w:val="00DC6220"/>
    <w:rsid w:val="00DC63F2"/>
    <w:rsid w:val="00DC6C0B"/>
    <w:rsid w:val="00DC7067"/>
    <w:rsid w:val="00DC71C2"/>
    <w:rsid w:val="00DC73B3"/>
    <w:rsid w:val="00DC74AB"/>
    <w:rsid w:val="00DC7E45"/>
    <w:rsid w:val="00DC7ECC"/>
    <w:rsid w:val="00DD037B"/>
    <w:rsid w:val="00DD0496"/>
    <w:rsid w:val="00DD0A69"/>
    <w:rsid w:val="00DD0BC3"/>
    <w:rsid w:val="00DD0D3F"/>
    <w:rsid w:val="00DD1AC5"/>
    <w:rsid w:val="00DD1AD3"/>
    <w:rsid w:val="00DD2A4F"/>
    <w:rsid w:val="00DD2B8C"/>
    <w:rsid w:val="00DD301C"/>
    <w:rsid w:val="00DD3140"/>
    <w:rsid w:val="00DD3326"/>
    <w:rsid w:val="00DD3503"/>
    <w:rsid w:val="00DD363D"/>
    <w:rsid w:val="00DD3767"/>
    <w:rsid w:val="00DD41CA"/>
    <w:rsid w:val="00DD46F5"/>
    <w:rsid w:val="00DD4BAB"/>
    <w:rsid w:val="00DD4EFB"/>
    <w:rsid w:val="00DD4F59"/>
    <w:rsid w:val="00DD4FDF"/>
    <w:rsid w:val="00DD53D5"/>
    <w:rsid w:val="00DD5759"/>
    <w:rsid w:val="00DD6338"/>
    <w:rsid w:val="00DD63B2"/>
    <w:rsid w:val="00DD72AA"/>
    <w:rsid w:val="00DD750C"/>
    <w:rsid w:val="00DD7962"/>
    <w:rsid w:val="00DD7BC9"/>
    <w:rsid w:val="00DE039C"/>
    <w:rsid w:val="00DE064C"/>
    <w:rsid w:val="00DE1311"/>
    <w:rsid w:val="00DE14AF"/>
    <w:rsid w:val="00DE18D7"/>
    <w:rsid w:val="00DE1C2B"/>
    <w:rsid w:val="00DE21B3"/>
    <w:rsid w:val="00DE27B4"/>
    <w:rsid w:val="00DE28CB"/>
    <w:rsid w:val="00DE367F"/>
    <w:rsid w:val="00DE3B65"/>
    <w:rsid w:val="00DE4294"/>
    <w:rsid w:val="00DE476E"/>
    <w:rsid w:val="00DE4C98"/>
    <w:rsid w:val="00DE4EED"/>
    <w:rsid w:val="00DE4F46"/>
    <w:rsid w:val="00DE56E6"/>
    <w:rsid w:val="00DE6599"/>
    <w:rsid w:val="00DE689F"/>
    <w:rsid w:val="00DE6E8C"/>
    <w:rsid w:val="00DE72A1"/>
    <w:rsid w:val="00DE7C00"/>
    <w:rsid w:val="00DE7D34"/>
    <w:rsid w:val="00DF091E"/>
    <w:rsid w:val="00DF1294"/>
    <w:rsid w:val="00DF1763"/>
    <w:rsid w:val="00DF1BD8"/>
    <w:rsid w:val="00DF226F"/>
    <w:rsid w:val="00DF3003"/>
    <w:rsid w:val="00DF30C1"/>
    <w:rsid w:val="00DF3115"/>
    <w:rsid w:val="00DF42AD"/>
    <w:rsid w:val="00DF470A"/>
    <w:rsid w:val="00DF58B4"/>
    <w:rsid w:val="00DF58F9"/>
    <w:rsid w:val="00DF6A6A"/>
    <w:rsid w:val="00DF73E5"/>
    <w:rsid w:val="00DF7503"/>
    <w:rsid w:val="00E0051F"/>
    <w:rsid w:val="00E00775"/>
    <w:rsid w:val="00E00C16"/>
    <w:rsid w:val="00E00E1A"/>
    <w:rsid w:val="00E00F3A"/>
    <w:rsid w:val="00E016DD"/>
    <w:rsid w:val="00E01972"/>
    <w:rsid w:val="00E01CD8"/>
    <w:rsid w:val="00E01D4E"/>
    <w:rsid w:val="00E026F3"/>
    <w:rsid w:val="00E02DD9"/>
    <w:rsid w:val="00E03270"/>
    <w:rsid w:val="00E03C4E"/>
    <w:rsid w:val="00E03DCA"/>
    <w:rsid w:val="00E042CD"/>
    <w:rsid w:val="00E044F7"/>
    <w:rsid w:val="00E048BF"/>
    <w:rsid w:val="00E04BA8"/>
    <w:rsid w:val="00E05D8D"/>
    <w:rsid w:val="00E05EA4"/>
    <w:rsid w:val="00E063D3"/>
    <w:rsid w:val="00E06E04"/>
    <w:rsid w:val="00E0716F"/>
    <w:rsid w:val="00E07EB3"/>
    <w:rsid w:val="00E107AC"/>
    <w:rsid w:val="00E10C1D"/>
    <w:rsid w:val="00E11450"/>
    <w:rsid w:val="00E114CE"/>
    <w:rsid w:val="00E1178B"/>
    <w:rsid w:val="00E120D0"/>
    <w:rsid w:val="00E121B5"/>
    <w:rsid w:val="00E13111"/>
    <w:rsid w:val="00E1314F"/>
    <w:rsid w:val="00E133E2"/>
    <w:rsid w:val="00E14A85"/>
    <w:rsid w:val="00E14C33"/>
    <w:rsid w:val="00E1565D"/>
    <w:rsid w:val="00E16111"/>
    <w:rsid w:val="00E1653F"/>
    <w:rsid w:val="00E16C6A"/>
    <w:rsid w:val="00E172A1"/>
    <w:rsid w:val="00E172E2"/>
    <w:rsid w:val="00E17C9D"/>
    <w:rsid w:val="00E200A6"/>
    <w:rsid w:val="00E20390"/>
    <w:rsid w:val="00E20C5D"/>
    <w:rsid w:val="00E20D8B"/>
    <w:rsid w:val="00E20FAC"/>
    <w:rsid w:val="00E210EE"/>
    <w:rsid w:val="00E21BCD"/>
    <w:rsid w:val="00E2237F"/>
    <w:rsid w:val="00E224D3"/>
    <w:rsid w:val="00E228E8"/>
    <w:rsid w:val="00E23CA9"/>
    <w:rsid w:val="00E2454B"/>
    <w:rsid w:val="00E24812"/>
    <w:rsid w:val="00E24B74"/>
    <w:rsid w:val="00E24D12"/>
    <w:rsid w:val="00E26724"/>
    <w:rsid w:val="00E27281"/>
    <w:rsid w:val="00E27738"/>
    <w:rsid w:val="00E2775C"/>
    <w:rsid w:val="00E27BA7"/>
    <w:rsid w:val="00E30BC1"/>
    <w:rsid w:val="00E30C67"/>
    <w:rsid w:val="00E30ED9"/>
    <w:rsid w:val="00E30F20"/>
    <w:rsid w:val="00E31CD9"/>
    <w:rsid w:val="00E31F68"/>
    <w:rsid w:val="00E32111"/>
    <w:rsid w:val="00E323B8"/>
    <w:rsid w:val="00E3251B"/>
    <w:rsid w:val="00E32CAB"/>
    <w:rsid w:val="00E330FD"/>
    <w:rsid w:val="00E3340D"/>
    <w:rsid w:val="00E33725"/>
    <w:rsid w:val="00E33E10"/>
    <w:rsid w:val="00E33E84"/>
    <w:rsid w:val="00E33FAA"/>
    <w:rsid w:val="00E34370"/>
    <w:rsid w:val="00E346A4"/>
    <w:rsid w:val="00E34F20"/>
    <w:rsid w:val="00E34F5C"/>
    <w:rsid w:val="00E3522A"/>
    <w:rsid w:val="00E3540A"/>
    <w:rsid w:val="00E3557E"/>
    <w:rsid w:val="00E35690"/>
    <w:rsid w:val="00E36678"/>
    <w:rsid w:val="00E36F40"/>
    <w:rsid w:val="00E37C5F"/>
    <w:rsid w:val="00E40225"/>
    <w:rsid w:val="00E406DE"/>
    <w:rsid w:val="00E40F5C"/>
    <w:rsid w:val="00E411CA"/>
    <w:rsid w:val="00E4181E"/>
    <w:rsid w:val="00E41A52"/>
    <w:rsid w:val="00E4337E"/>
    <w:rsid w:val="00E4488A"/>
    <w:rsid w:val="00E44D22"/>
    <w:rsid w:val="00E45609"/>
    <w:rsid w:val="00E45941"/>
    <w:rsid w:val="00E45E19"/>
    <w:rsid w:val="00E45F28"/>
    <w:rsid w:val="00E4611B"/>
    <w:rsid w:val="00E465E8"/>
    <w:rsid w:val="00E469FE"/>
    <w:rsid w:val="00E46C56"/>
    <w:rsid w:val="00E47268"/>
    <w:rsid w:val="00E4729A"/>
    <w:rsid w:val="00E47643"/>
    <w:rsid w:val="00E47D13"/>
    <w:rsid w:val="00E50671"/>
    <w:rsid w:val="00E508B9"/>
    <w:rsid w:val="00E516B4"/>
    <w:rsid w:val="00E518D1"/>
    <w:rsid w:val="00E5200E"/>
    <w:rsid w:val="00E53C99"/>
    <w:rsid w:val="00E54385"/>
    <w:rsid w:val="00E54431"/>
    <w:rsid w:val="00E545EA"/>
    <w:rsid w:val="00E54768"/>
    <w:rsid w:val="00E54AA4"/>
    <w:rsid w:val="00E54C32"/>
    <w:rsid w:val="00E554F4"/>
    <w:rsid w:val="00E5556C"/>
    <w:rsid w:val="00E55F13"/>
    <w:rsid w:val="00E5612E"/>
    <w:rsid w:val="00E56730"/>
    <w:rsid w:val="00E56A52"/>
    <w:rsid w:val="00E577A4"/>
    <w:rsid w:val="00E57945"/>
    <w:rsid w:val="00E57952"/>
    <w:rsid w:val="00E57B5E"/>
    <w:rsid w:val="00E6034D"/>
    <w:rsid w:val="00E60848"/>
    <w:rsid w:val="00E608FF"/>
    <w:rsid w:val="00E60A24"/>
    <w:rsid w:val="00E61BC1"/>
    <w:rsid w:val="00E61C66"/>
    <w:rsid w:val="00E61CA1"/>
    <w:rsid w:val="00E62065"/>
    <w:rsid w:val="00E62231"/>
    <w:rsid w:val="00E62299"/>
    <w:rsid w:val="00E623DD"/>
    <w:rsid w:val="00E62C30"/>
    <w:rsid w:val="00E63A49"/>
    <w:rsid w:val="00E63B19"/>
    <w:rsid w:val="00E642BF"/>
    <w:rsid w:val="00E64B9B"/>
    <w:rsid w:val="00E64C6F"/>
    <w:rsid w:val="00E64CF6"/>
    <w:rsid w:val="00E6555C"/>
    <w:rsid w:val="00E67817"/>
    <w:rsid w:val="00E6783F"/>
    <w:rsid w:val="00E701C2"/>
    <w:rsid w:val="00E70806"/>
    <w:rsid w:val="00E70998"/>
    <w:rsid w:val="00E713CD"/>
    <w:rsid w:val="00E7141D"/>
    <w:rsid w:val="00E71757"/>
    <w:rsid w:val="00E717C7"/>
    <w:rsid w:val="00E71972"/>
    <w:rsid w:val="00E72D0E"/>
    <w:rsid w:val="00E72F8F"/>
    <w:rsid w:val="00E734AE"/>
    <w:rsid w:val="00E73CD7"/>
    <w:rsid w:val="00E75027"/>
    <w:rsid w:val="00E7571A"/>
    <w:rsid w:val="00E768C9"/>
    <w:rsid w:val="00E76CA6"/>
    <w:rsid w:val="00E76E82"/>
    <w:rsid w:val="00E770EF"/>
    <w:rsid w:val="00E807A3"/>
    <w:rsid w:val="00E80F4B"/>
    <w:rsid w:val="00E81190"/>
    <w:rsid w:val="00E811CF"/>
    <w:rsid w:val="00E8152E"/>
    <w:rsid w:val="00E81AB6"/>
    <w:rsid w:val="00E82111"/>
    <w:rsid w:val="00E8238A"/>
    <w:rsid w:val="00E82608"/>
    <w:rsid w:val="00E8312B"/>
    <w:rsid w:val="00E836E1"/>
    <w:rsid w:val="00E83AF4"/>
    <w:rsid w:val="00E83C12"/>
    <w:rsid w:val="00E8426B"/>
    <w:rsid w:val="00E84B2C"/>
    <w:rsid w:val="00E85089"/>
    <w:rsid w:val="00E85124"/>
    <w:rsid w:val="00E85518"/>
    <w:rsid w:val="00E85721"/>
    <w:rsid w:val="00E8622D"/>
    <w:rsid w:val="00E866F9"/>
    <w:rsid w:val="00E86A9D"/>
    <w:rsid w:val="00E86F72"/>
    <w:rsid w:val="00E8711D"/>
    <w:rsid w:val="00E878B1"/>
    <w:rsid w:val="00E87D53"/>
    <w:rsid w:val="00E907F6"/>
    <w:rsid w:val="00E90947"/>
    <w:rsid w:val="00E91F02"/>
    <w:rsid w:val="00E921DC"/>
    <w:rsid w:val="00E93135"/>
    <w:rsid w:val="00E9326A"/>
    <w:rsid w:val="00E93A25"/>
    <w:rsid w:val="00E93A71"/>
    <w:rsid w:val="00E93B2C"/>
    <w:rsid w:val="00E93BF6"/>
    <w:rsid w:val="00E93CF6"/>
    <w:rsid w:val="00E943D6"/>
    <w:rsid w:val="00E960B5"/>
    <w:rsid w:val="00E960F3"/>
    <w:rsid w:val="00EA0E8C"/>
    <w:rsid w:val="00EA1044"/>
    <w:rsid w:val="00EA1D7D"/>
    <w:rsid w:val="00EA2548"/>
    <w:rsid w:val="00EA2615"/>
    <w:rsid w:val="00EA29C4"/>
    <w:rsid w:val="00EA2E79"/>
    <w:rsid w:val="00EA3092"/>
    <w:rsid w:val="00EA419B"/>
    <w:rsid w:val="00EA4ACE"/>
    <w:rsid w:val="00EA4E51"/>
    <w:rsid w:val="00EA4F69"/>
    <w:rsid w:val="00EA5184"/>
    <w:rsid w:val="00EA59E8"/>
    <w:rsid w:val="00EA5AEE"/>
    <w:rsid w:val="00EA61A3"/>
    <w:rsid w:val="00EA6308"/>
    <w:rsid w:val="00EA647D"/>
    <w:rsid w:val="00EA6A66"/>
    <w:rsid w:val="00EA72B6"/>
    <w:rsid w:val="00EA7493"/>
    <w:rsid w:val="00EA7E86"/>
    <w:rsid w:val="00EB01AB"/>
    <w:rsid w:val="00EB0289"/>
    <w:rsid w:val="00EB0C21"/>
    <w:rsid w:val="00EB0CEE"/>
    <w:rsid w:val="00EB1CDD"/>
    <w:rsid w:val="00EB22A0"/>
    <w:rsid w:val="00EB2F65"/>
    <w:rsid w:val="00EB3811"/>
    <w:rsid w:val="00EB3E09"/>
    <w:rsid w:val="00EB4242"/>
    <w:rsid w:val="00EB455F"/>
    <w:rsid w:val="00EB48E5"/>
    <w:rsid w:val="00EB51B6"/>
    <w:rsid w:val="00EB564A"/>
    <w:rsid w:val="00EB56FF"/>
    <w:rsid w:val="00EB58C4"/>
    <w:rsid w:val="00EB591D"/>
    <w:rsid w:val="00EB6570"/>
    <w:rsid w:val="00EB6766"/>
    <w:rsid w:val="00EB710B"/>
    <w:rsid w:val="00EB7396"/>
    <w:rsid w:val="00EB7751"/>
    <w:rsid w:val="00EC08DC"/>
    <w:rsid w:val="00EC0A1F"/>
    <w:rsid w:val="00EC15CA"/>
    <w:rsid w:val="00EC187E"/>
    <w:rsid w:val="00EC1B73"/>
    <w:rsid w:val="00EC28CA"/>
    <w:rsid w:val="00EC39F6"/>
    <w:rsid w:val="00EC3AAD"/>
    <w:rsid w:val="00EC3CE2"/>
    <w:rsid w:val="00EC40D3"/>
    <w:rsid w:val="00EC6039"/>
    <w:rsid w:val="00EC614F"/>
    <w:rsid w:val="00EC6659"/>
    <w:rsid w:val="00EC6A64"/>
    <w:rsid w:val="00EC7490"/>
    <w:rsid w:val="00EC7F61"/>
    <w:rsid w:val="00ED0173"/>
    <w:rsid w:val="00ED1260"/>
    <w:rsid w:val="00ED1BDB"/>
    <w:rsid w:val="00ED1C94"/>
    <w:rsid w:val="00ED1DBC"/>
    <w:rsid w:val="00ED1F72"/>
    <w:rsid w:val="00ED2F76"/>
    <w:rsid w:val="00ED33BC"/>
    <w:rsid w:val="00ED3620"/>
    <w:rsid w:val="00ED41A9"/>
    <w:rsid w:val="00ED48A0"/>
    <w:rsid w:val="00ED4998"/>
    <w:rsid w:val="00ED5FFB"/>
    <w:rsid w:val="00ED64EE"/>
    <w:rsid w:val="00ED6BEF"/>
    <w:rsid w:val="00ED759F"/>
    <w:rsid w:val="00ED76EC"/>
    <w:rsid w:val="00ED7AD9"/>
    <w:rsid w:val="00ED7DF2"/>
    <w:rsid w:val="00EE013C"/>
    <w:rsid w:val="00EE056D"/>
    <w:rsid w:val="00EE0C4D"/>
    <w:rsid w:val="00EE136F"/>
    <w:rsid w:val="00EE14AC"/>
    <w:rsid w:val="00EE1C65"/>
    <w:rsid w:val="00EE207D"/>
    <w:rsid w:val="00EE20A4"/>
    <w:rsid w:val="00EE5922"/>
    <w:rsid w:val="00EE5C1D"/>
    <w:rsid w:val="00EE60BF"/>
    <w:rsid w:val="00EE67E3"/>
    <w:rsid w:val="00EE6CEC"/>
    <w:rsid w:val="00EE74E5"/>
    <w:rsid w:val="00EE7A53"/>
    <w:rsid w:val="00EE7F99"/>
    <w:rsid w:val="00EF05A6"/>
    <w:rsid w:val="00EF05BD"/>
    <w:rsid w:val="00EF0D2B"/>
    <w:rsid w:val="00EF0DC6"/>
    <w:rsid w:val="00EF1638"/>
    <w:rsid w:val="00EF1E51"/>
    <w:rsid w:val="00EF223C"/>
    <w:rsid w:val="00EF2992"/>
    <w:rsid w:val="00EF2AD3"/>
    <w:rsid w:val="00EF2C4F"/>
    <w:rsid w:val="00EF34E0"/>
    <w:rsid w:val="00EF3B3F"/>
    <w:rsid w:val="00EF3DD4"/>
    <w:rsid w:val="00EF431C"/>
    <w:rsid w:val="00EF490F"/>
    <w:rsid w:val="00EF4A69"/>
    <w:rsid w:val="00EF5080"/>
    <w:rsid w:val="00EF58FD"/>
    <w:rsid w:val="00EF63E2"/>
    <w:rsid w:val="00EF65ED"/>
    <w:rsid w:val="00EF6692"/>
    <w:rsid w:val="00EF6759"/>
    <w:rsid w:val="00EF6BC0"/>
    <w:rsid w:val="00EF70AA"/>
    <w:rsid w:val="00EF74FE"/>
    <w:rsid w:val="00F00033"/>
    <w:rsid w:val="00F00B1C"/>
    <w:rsid w:val="00F00C0B"/>
    <w:rsid w:val="00F01713"/>
    <w:rsid w:val="00F019FF"/>
    <w:rsid w:val="00F02442"/>
    <w:rsid w:val="00F02563"/>
    <w:rsid w:val="00F029EC"/>
    <w:rsid w:val="00F03016"/>
    <w:rsid w:val="00F03635"/>
    <w:rsid w:val="00F042D2"/>
    <w:rsid w:val="00F04636"/>
    <w:rsid w:val="00F04D41"/>
    <w:rsid w:val="00F04EEB"/>
    <w:rsid w:val="00F0517A"/>
    <w:rsid w:val="00F05BEC"/>
    <w:rsid w:val="00F05FA3"/>
    <w:rsid w:val="00F060D8"/>
    <w:rsid w:val="00F06FE6"/>
    <w:rsid w:val="00F07A01"/>
    <w:rsid w:val="00F07ED1"/>
    <w:rsid w:val="00F103A0"/>
    <w:rsid w:val="00F106F8"/>
    <w:rsid w:val="00F1117F"/>
    <w:rsid w:val="00F11D00"/>
    <w:rsid w:val="00F11E79"/>
    <w:rsid w:val="00F12D3E"/>
    <w:rsid w:val="00F147FC"/>
    <w:rsid w:val="00F148A2"/>
    <w:rsid w:val="00F14F30"/>
    <w:rsid w:val="00F15130"/>
    <w:rsid w:val="00F156AC"/>
    <w:rsid w:val="00F15ABD"/>
    <w:rsid w:val="00F16573"/>
    <w:rsid w:val="00F16C47"/>
    <w:rsid w:val="00F16DE5"/>
    <w:rsid w:val="00F17209"/>
    <w:rsid w:val="00F175A3"/>
    <w:rsid w:val="00F1784B"/>
    <w:rsid w:val="00F17E39"/>
    <w:rsid w:val="00F20E1F"/>
    <w:rsid w:val="00F20F0F"/>
    <w:rsid w:val="00F214FD"/>
    <w:rsid w:val="00F21AAD"/>
    <w:rsid w:val="00F222C0"/>
    <w:rsid w:val="00F2235F"/>
    <w:rsid w:val="00F2388A"/>
    <w:rsid w:val="00F23C56"/>
    <w:rsid w:val="00F23F11"/>
    <w:rsid w:val="00F24101"/>
    <w:rsid w:val="00F256E9"/>
    <w:rsid w:val="00F25BE6"/>
    <w:rsid w:val="00F26B05"/>
    <w:rsid w:val="00F27C6A"/>
    <w:rsid w:val="00F30320"/>
    <w:rsid w:val="00F30F97"/>
    <w:rsid w:val="00F31B0F"/>
    <w:rsid w:val="00F31BFF"/>
    <w:rsid w:val="00F31EF9"/>
    <w:rsid w:val="00F321A6"/>
    <w:rsid w:val="00F325DD"/>
    <w:rsid w:val="00F32659"/>
    <w:rsid w:val="00F3294D"/>
    <w:rsid w:val="00F32974"/>
    <w:rsid w:val="00F334D6"/>
    <w:rsid w:val="00F33885"/>
    <w:rsid w:val="00F338F2"/>
    <w:rsid w:val="00F33B2F"/>
    <w:rsid w:val="00F33BB5"/>
    <w:rsid w:val="00F33F33"/>
    <w:rsid w:val="00F34C45"/>
    <w:rsid w:val="00F34F08"/>
    <w:rsid w:val="00F355C1"/>
    <w:rsid w:val="00F3572B"/>
    <w:rsid w:val="00F35B34"/>
    <w:rsid w:val="00F36211"/>
    <w:rsid w:val="00F36583"/>
    <w:rsid w:val="00F36FC1"/>
    <w:rsid w:val="00F37019"/>
    <w:rsid w:val="00F37124"/>
    <w:rsid w:val="00F37133"/>
    <w:rsid w:val="00F37829"/>
    <w:rsid w:val="00F37C4D"/>
    <w:rsid w:val="00F37E18"/>
    <w:rsid w:val="00F40487"/>
    <w:rsid w:val="00F408A0"/>
    <w:rsid w:val="00F4107C"/>
    <w:rsid w:val="00F4147C"/>
    <w:rsid w:val="00F417C2"/>
    <w:rsid w:val="00F417DD"/>
    <w:rsid w:val="00F41C2C"/>
    <w:rsid w:val="00F42C1E"/>
    <w:rsid w:val="00F43C93"/>
    <w:rsid w:val="00F44307"/>
    <w:rsid w:val="00F45145"/>
    <w:rsid w:val="00F45233"/>
    <w:rsid w:val="00F455AA"/>
    <w:rsid w:val="00F46110"/>
    <w:rsid w:val="00F46176"/>
    <w:rsid w:val="00F461FD"/>
    <w:rsid w:val="00F46CDC"/>
    <w:rsid w:val="00F46E69"/>
    <w:rsid w:val="00F473E5"/>
    <w:rsid w:val="00F47D70"/>
    <w:rsid w:val="00F47EBA"/>
    <w:rsid w:val="00F47ED6"/>
    <w:rsid w:val="00F508E9"/>
    <w:rsid w:val="00F518BD"/>
    <w:rsid w:val="00F51A26"/>
    <w:rsid w:val="00F5235C"/>
    <w:rsid w:val="00F5240A"/>
    <w:rsid w:val="00F5245D"/>
    <w:rsid w:val="00F52CEF"/>
    <w:rsid w:val="00F52F88"/>
    <w:rsid w:val="00F5327C"/>
    <w:rsid w:val="00F53A5C"/>
    <w:rsid w:val="00F53E56"/>
    <w:rsid w:val="00F54122"/>
    <w:rsid w:val="00F543E0"/>
    <w:rsid w:val="00F54608"/>
    <w:rsid w:val="00F553C5"/>
    <w:rsid w:val="00F55409"/>
    <w:rsid w:val="00F55C49"/>
    <w:rsid w:val="00F560FE"/>
    <w:rsid w:val="00F56262"/>
    <w:rsid w:val="00F5657E"/>
    <w:rsid w:val="00F57009"/>
    <w:rsid w:val="00F5700A"/>
    <w:rsid w:val="00F57B21"/>
    <w:rsid w:val="00F57B26"/>
    <w:rsid w:val="00F57DD1"/>
    <w:rsid w:val="00F60CFC"/>
    <w:rsid w:val="00F61D4E"/>
    <w:rsid w:val="00F61E5D"/>
    <w:rsid w:val="00F62899"/>
    <w:rsid w:val="00F62B77"/>
    <w:rsid w:val="00F63095"/>
    <w:rsid w:val="00F630C8"/>
    <w:rsid w:val="00F6358A"/>
    <w:rsid w:val="00F63BCD"/>
    <w:rsid w:val="00F63E52"/>
    <w:rsid w:val="00F651E6"/>
    <w:rsid w:val="00F65395"/>
    <w:rsid w:val="00F66718"/>
    <w:rsid w:val="00F66BFE"/>
    <w:rsid w:val="00F66E16"/>
    <w:rsid w:val="00F70163"/>
    <w:rsid w:val="00F70457"/>
    <w:rsid w:val="00F70871"/>
    <w:rsid w:val="00F7097C"/>
    <w:rsid w:val="00F7097F"/>
    <w:rsid w:val="00F70B82"/>
    <w:rsid w:val="00F70FC9"/>
    <w:rsid w:val="00F7159A"/>
    <w:rsid w:val="00F715D0"/>
    <w:rsid w:val="00F71D03"/>
    <w:rsid w:val="00F71E87"/>
    <w:rsid w:val="00F725D4"/>
    <w:rsid w:val="00F7280E"/>
    <w:rsid w:val="00F733CC"/>
    <w:rsid w:val="00F738FB"/>
    <w:rsid w:val="00F73CEF"/>
    <w:rsid w:val="00F73F27"/>
    <w:rsid w:val="00F74526"/>
    <w:rsid w:val="00F746B5"/>
    <w:rsid w:val="00F748F0"/>
    <w:rsid w:val="00F749D5"/>
    <w:rsid w:val="00F74B01"/>
    <w:rsid w:val="00F75C7D"/>
    <w:rsid w:val="00F75F42"/>
    <w:rsid w:val="00F7600D"/>
    <w:rsid w:val="00F76432"/>
    <w:rsid w:val="00F7677C"/>
    <w:rsid w:val="00F768C6"/>
    <w:rsid w:val="00F768E3"/>
    <w:rsid w:val="00F77B77"/>
    <w:rsid w:val="00F8031F"/>
    <w:rsid w:val="00F80436"/>
    <w:rsid w:val="00F8044C"/>
    <w:rsid w:val="00F809E7"/>
    <w:rsid w:val="00F811FA"/>
    <w:rsid w:val="00F817AA"/>
    <w:rsid w:val="00F81968"/>
    <w:rsid w:val="00F81A17"/>
    <w:rsid w:val="00F81CA3"/>
    <w:rsid w:val="00F82700"/>
    <w:rsid w:val="00F82942"/>
    <w:rsid w:val="00F829C8"/>
    <w:rsid w:val="00F82C81"/>
    <w:rsid w:val="00F84309"/>
    <w:rsid w:val="00F8454B"/>
    <w:rsid w:val="00F8470F"/>
    <w:rsid w:val="00F84834"/>
    <w:rsid w:val="00F849D0"/>
    <w:rsid w:val="00F84B49"/>
    <w:rsid w:val="00F84DE6"/>
    <w:rsid w:val="00F85153"/>
    <w:rsid w:val="00F85DD8"/>
    <w:rsid w:val="00F85E0D"/>
    <w:rsid w:val="00F86592"/>
    <w:rsid w:val="00F86FBF"/>
    <w:rsid w:val="00F87466"/>
    <w:rsid w:val="00F879C9"/>
    <w:rsid w:val="00F87ACF"/>
    <w:rsid w:val="00F9001C"/>
    <w:rsid w:val="00F90A30"/>
    <w:rsid w:val="00F91080"/>
    <w:rsid w:val="00F91139"/>
    <w:rsid w:val="00F91CAB"/>
    <w:rsid w:val="00F91DC0"/>
    <w:rsid w:val="00F92639"/>
    <w:rsid w:val="00F92990"/>
    <w:rsid w:val="00F93BB8"/>
    <w:rsid w:val="00F94F39"/>
    <w:rsid w:val="00F955C4"/>
    <w:rsid w:val="00F96318"/>
    <w:rsid w:val="00F96634"/>
    <w:rsid w:val="00F96E8A"/>
    <w:rsid w:val="00F975A4"/>
    <w:rsid w:val="00F977A3"/>
    <w:rsid w:val="00F978B3"/>
    <w:rsid w:val="00F978EE"/>
    <w:rsid w:val="00F97963"/>
    <w:rsid w:val="00F97B65"/>
    <w:rsid w:val="00FA05F7"/>
    <w:rsid w:val="00FA0A20"/>
    <w:rsid w:val="00FA0B01"/>
    <w:rsid w:val="00FA0D48"/>
    <w:rsid w:val="00FA1285"/>
    <w:rsid w:val="00FA2E6F"/>
    <w:rsid w:val="00FA3B8E"/>
    <w:rsid w:val="00FA4B32"/>
    <w:rsid w:val="00FA4E5E"/>
    <w:rsid w:val="00FA5DC1"/>
    <w:rsid w:val="00FA6E54"/>
    <w:rsid w:val="00FA79DE"/>
    <w:rsid w:val="00FB0042"/>
    <w:rsid w:val="00FB0211"/>
    <w:rsid w:val="00FB070D"/>
    <w:rsid w:val="00FB0B76"/>
    <w:rsid w:val="00FB0B7B"/>
    <w:rsid w:val="00FB0CAB"/>
    <w:rsid w:val="00FB0D25"/>
    <w:rsid w:val="00FB1EED"/>
    <w:rsid w:val="00FB3162"/>
    <w:rsid w:val="00FB3A08"/>
    <w:rsid w:val="00FB3C7B"/>
    <w:rsid w:val="00FB48B5"/>
    <w:rsid w:val="00FB4B3D"/>
    <w:rsid w:val="00FB4F75"/>
    <w:rsid w:val="00FB520A"/>
    <w:rsid w:val="00FB621E"/>
    <w:rsid w:val="00FB62F3"/>
    <w:rsid w:val="00FB66BF"/>
    <w:rsid w:val="00FB674C"/>
    <w:rsid w:val="00FB6AE2"/>
    <w:rsid w:val="00FB7096"/>
    <w:rsid w:val="00FB735F"/>
    <w:rsid w:val="00FB7889"/>
    <w:rsid w:val="00FC09D7"/>
    <w:rsid w:val="00FC0CEB"/>
    <w:rsid w:val="00FC15F7"/>
    <w:rsid w:val="00FC1A31"/>
    <w:rsid w:val="00FC1A3C"/>
    <w:rsid w:val="00FC1E76"/>
    <w:rsid w:val="00FC24CF"/>
    <w:rsid w:val="00FC2FAB"/>
    <w:rsid w:val="00FC30F2"/>
    <w:rsid w:val="00FC323F"/>
    <w:rsid w:val="00FC33C9"/>
    <w:rsid w:val="00FC3C72"/>
    <w:rsid w:val="00FC555F"/>
    <w:rsid w:val="00FC578A"/>
    <w:rsid w:val="00FC5894"/>
    <w:rsid w:val="00FC60B5"/>
    <w:rsid w:val="00FC6EA1"/>
    <w:rsid w:val="00FC70D5"/>
    <w:rsid w:val="00FC7378"/>
    <w:rsid w:val="00FC79BB"/>
    <w:rsid w:val="00FC7DF4"/>
    <w:rsid w:val="00FC7F22"/>
    <w:rsid w:val="00FD0A1A"/>
    <w:rsid w:val="00FD101A"/>
    <w:rsid w:val="00FD1D7C"/>
    <w:rsid w:val="00FD2396"/>
    <w:rsid w:val="00FD23F1"/>
    <w:rsid w:val="00FD2688"/>
    <w:rsid w:val="00FD2D1E"/>
    <w:rsid w:val="00FD2E2D"/>
    <w:rsid w:val="00FD3DBF"/>
    <w:rsid w:val="00FD4A86"/>
    <w:rsid w:val="00FD50DA"/>
    <w:rsid w:val="00FD514F"/>
    <w:rsid w:val="00FD5371"/>
    <w:rsid w:val="00FD540D"/>
    <w:rsid w:val="00FD5927"/>
    <w:rsid w:val="00FD6BC5"/>
    <w:rsid w:val="00FD6F56"/>
    <w:rsid w:val="00FD7A20"/>
    <w:rsid w:val="00FD7FEC"/>
    <w:rsid w:val="00FE145D"/>
    <w:rsid w:val="00FE1E4D"/>
    <w:rsid w:val="00FE1F6C"/>
    <w:rsid w:val="00FE24A0"/>
    <w:rsid w:val="00FE2B4E"/>
    <w:rsid w:val="00FE3CB7"/>
    <w:rsid w:val="00FE3DC3"/>
    <w:rsid w:val="00FE541D"/>
    <w:rsid w:val="00FE59CB"/>
    <w:rsid w:val="00FE6991"/>
    <w:rsid w:val="00FE6ED0"/>
    <w:rsid w:val="00FE772F"/>
    <w:rsid w:val="00FF012C"/>
    <w:rsid w:val="00FF1042"/>
    <w:rsid w:val="00FF10C2"/>
    <w:rsid w:val="00FF1334"/>
    <w:rsid w:val="00FF1827"/>
    <w:rsid w:val="00FF1FD5"/>
    <w:rsid w:val="00FF231D"/>
    <w:rsid w:val="00FF2753"/>
    <w:rsid w:val="00FF2DB7"/>
    <w:rsid w:val="00FF3190"/>
    <w:rsid w:val="00FF3781"/>
    <w:rsid w:val="00FF407C"/>
    <w:rsid w:val="00FF434E"/>
    <w:rsid w:val="00FF480A"/>
    <w:rsid w:val="00FF49A9"/>
    <w:rsid w:val="00FF49D4"/>
    <w:rsid w:val="00FF49F9"/>
    <w:rsid w:val="00FF5115"/>
    <w:rsid w:val="00FF78AA"/>
    <w:rsid w:val="0C4548C9"/>
    <w:rsid w:val="1AE41750"/>
    <w:rsid w:val="1B684130"/>
    <w:rsid w:val="20900130"/>
    <w:rsid w:val="27E53C82"/>
    <w:rsid w:val="2AF67453"/>
    <w:rsid w:val="2BE402E6"/>
    <w:rsid w:val="30C55CFD"/>
    <w:rsid w:val="3DA50599"/>
    <w:rsid w:val="3DB12122"/>
    <w:rsid w:val="41007ACA"/>
    <w:rsid w:val="41AC44C7"/>
    <w:rsid w:val="458319E2"/>
    <w:rsid w:val="551B362C"/>
    <w:rsid w:val="702A6D7B"/>
    <w:rsid w:val="73B76B77"/>
    <w:rsid w:val="770C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ind w:firstLine="200" w:firstLineChars="200"/>
      <w:jc w:val="both"/>
    </w:pPr>
    <w:rPr>
      <w:rFonts w:ascii="Times New Roman" w:hAnsi="Times New Roman" w:eastAsiaTheme="minorEastAsia" w:cstheme="minorBidi"/>
      <w:kern w:val="2"/>
      <w:sz w:val="24"/>
      <w:szCs w:val="21"/>
      <w:lang w:val="en-US" w:eastAsia="zh-CN" w:bidi="ar-SA"/>
    </w:rPr>
  </w:style>
  <w:style w:type="paragraph" w:styleId="2">
    <w:name w:val="heading 1"/>
    <w:basedOn w:val="1"/>
    <w:next w:val="1"/>
    <w:link w:val="30"/>
    <w:autoRedefine/>
    <w:qFormat/>
    <w:uiPriority w:val="0"/>
    <w:pPr>
      <w:keepNext/>
      <w:numPr>
        <w:ilvl w:val="0"/>
        <w:numId w:val="1"/>
      </w:numPr>
      <w:spacing w:before="360" w:after="120" w:line="720" w:lineRule="auto"/>
      <w:ind w:firstLineChars="0"/>
      <w:jc w:val="center"/>
      <w:outlineLvl w:val="0"/>
    </w:pPr>
    <w:rPr>
      <w:rFonts w:eastAsia="宋体" w:cs="Times New Roman"/>
      <w:b/>
      <w:bCs/>
      <w:kern w:val="44"/>
      <w:sz w:val="36"/>
      <w:szCs w:val="44"/>
    </w:rPr>
  </w:style>
  <w:style w:type="paragraph" w:styleId="3">
    <w:name w:val="heading 2"/>
    <w:basedOn w:val="1"/>
    <w:next w:val="1"/>
    <w:link w:val="31"/>
    <w:unhideWhenUsed/>
    <w:uiPriority w:val="0"/>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2"/>
    <w:autoRedefine/>
    <w:qFormat/>
    <w:uiPriority w:val="0"/>
    <w:pPr>
      <w:keepNext/>
      <w:keepLines/>
      <w:numPr>
        <w:ilvl w:val="0"/>
        <w:numId w:val="2"/>
      </w:numPr>
      <w:spacing w:before="120"/>
      <w:ind w:left="840" w:hanging="420" w:firstLineChars="0"/>
      <w:outlineLvl w:val="2"/>
    </w:pPr>
    <w:rPr>
      <w:rFonts w:eastAsia="宋体" w:cs="Times New Roman"/>
      <w:b/>
      <w:bCs/>
      <w:sz w:val="28"/>
      <w:szCs w:val="32"/>
    </w:rPr>
  </w:style>
  <w:style w:type="paragraph" w:styleId="5">
    <w:name w:val="heading 4"/>
    <w:basedOn w:val="1"/>
    <w:next w:val="1"/>
    <w:link w:val="33"/>
    <w:autoRedefine/>
    <w:qFormat/>
    <w:uiPriority w:val="0"/>
    <w:pPr>
      <w:keepNext/>
      <w:keepLines/>
      <w:spacing w:before="280" w:after="290" w:line="376" w:lineRule="auto"/>
      <w:ind w:left="864" w:hanging="864"/>
      <w:jc w:val="left"/>
      <w:outlineLvl w:val="3"/>
    </w:pPr>
    <w:rPr>
      <w:rFonts w:ascii="Arial" w:hAnsi="Arial" w:eastAsia="黑体" w:cs="Times New Roman"/>
      <w:bCs/>
      <w:sz w:val="28"/>
      <w:szCs w:val="28"/>
    </w:rPr>
  </w:style>
  <w:style w:type="paragraph" w:styleId="6">
    <w:name w:val="heading 5"/>
    <w:basedOn w:val="1"/>
    <w:next w:val="1"/>
    <w:link w:val="34"/>
    <w:autoRedefine/>
    <w:qFormat/>
    <w:uiPriority w:val="0"/>
    <w:pPr>
      <w:keepNext/>
      <w:keepLines/>
      <w:tabs>
        <w:tab w:val="left" w:pos="1008"/>
      </w:tabs>
      <w:spacing w:before="280" w:after="290" w:line="376" w:lineRule="auto"/>
      <w:ind w:left="1008" w:hanging="1008"/>
      <w:jc w:val="left"/>
      <w:outlineLvl w:val="4"/>
    </w:pPr>
    <w:rPr>
      <w:rFonts w:eastAsia="宋体" w:cs="Times New Roman"/>
      <w:b/>
      <w:bCs/>
      <w:sz w:val="28"/>
      <w:szCs w:val="28"/>
    </w:rPr>
  </w:style>
  <w:style w:type="paragraph" w:styleId="7">
    <w:name w:val="heading 6"/>
    <w:basedOn w:val="1"/>
    <w:next w:val="1"/>
    <w:link w:val="35"/>
    <w:autoRedefine/>
    <w:qFormat/>
    <w:uiPriority w:val="0"/>
    <w:pPr>
      <w:keepNext/>
      <w:keepLines/>
      <w:tabs>
        <w:tab w:val="left" w:pos="1152"/>
      </w:tabs>
      <w:spacing w:before="240" w:after="64" w:line="320" w:lineRule="auto"/>
      <w:ind w:left="1152" w:hanging="1152"/>
      <w:jc w:val="left"/>
      <w:outlineLvl w:val="5"/>
    </w:pPr>
    <w:rPr>
      <w:rFonts w:ascii="Arial" w:hAnsi="Arial" w:eastAsia="黑体" w:cs="Times New Roman"/>
      <w:b/>
      <w:bCs/>
      <w:szCs w:val="24"/>
    </w:rPr>
  </w:style>
  <w:style w:type="paragraph" w:styleId="8">
    <w:name w:val="heading 7"/>
    <w:basedOn w:val="1"/>
    <w:next w:val="1"/>
    <w:link w:val="36"/>
    <w:autoRedefine/>
    <w:qFormat/>
    <w:uiPriority w:val="0"/>
    <w:pPr>
      <w:keepNext/>
      <w:keepLines/>
      <w:numPr>
        <w:ilvl w:val="0"/>
        <w:numId w:val="3"/>
      </w:numPr>
      <w:spacing w:before="240" w:after="64" w:line="319" w:lineRule="auto"/>
      <w:ind w:firstLine="0" w:firstLineChars="0"/>
      <w:jc w:val="center"/>
      <w:outlineLvl w:val="6"/>
    </w:pPr>
    <w:rPr>
      <w:rFonts w:eastAsia="宋体" w:cs="Times New Roman"/>
      <w:b/>
      <w:bCs/>
      <w:szCs w:val="24"/>
    </w:rPr>
  </w:style>
  <w:style w:type="paragraph" w:styleId="9">
    <w:name w:val="heading 8"/>
    <w:basedOn w:val="1"/>
    <w:next w:val="1"/>
    <w:link w:val="37"/>
    <w:autoRedefine/>
    <w:qFormat/>
    <w:uiPriority w:val="0"/>
    <w:pPr>
      <w:keepNext/>
      <w:keepLines/>
      <w:tabs>
        <w:tab w:val="left" w:pos="1440"/>
      </w:tabs>
      <w:spacing w:before="240" w:after="64" w:line="320" w:lineRule="auto"/>
      <w:ind w:left="1440" w:hanging="1440"/>
      <w:jc w:val="left"/>
      <w:outlineLvl w:val="7"/>
    </w:pPr>
    <w:rPr>
      <w:rFonts w:ascii="Arial" w:hAnsi="Arial" w:eastAsia="黑体" w:cs="Times New Roman"/>
      <w:szCs w:val="24"/>
    </w:rPr>
  </w:style>
  <w:style w:type="paragraph" w:styleId="10">
    <w:name w:val="heading 9"/>
    <w:basedOn w:val="1"/>
    <w:next w:val="1"/>
    <w:link w:val="38"/>
    <w:autoRedefine/>
    <w:uiPriority w:val="0"/>
    <w:pPr>
      <w:keepNext/>
      <w:keepLines/>
      <w:tabs>
        <w:tab w:val="left" w:pos="1584"/>
      </w:tabs>
      <w:spacing w:before="240" w:after="64" w:line="320" w:lineRule="auto"/>
      <w:ind w:left="1584" w:hanging="1584"/>
      <w:jc w:val="left"/>
      <w:outlineLvl w:val="8"/>
    </w:pPr>
    <w:rPr>
      <w:rFonts w:ascii="Arial" w:hAnsi="Arial" w:eastAsia="黑体" w:cs="Times New Roman"/>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11">
    <w:name w:val="Document Map"/>
    <w:basedOn w:val="1"/>
    <w:link w:val="41"/>
    <w:autoRedefine/>
    <w:semiHidden/>
    <w:qFormat/>
    <w:uiPriority w:val="0"/>
    <w:pPr>
      <w:shd w:val="clear" w:color="auto" w:fill="000080"/>
    </w:pPr>
    <w:rPr>
      <w:rFonts w:cs="Times New Roman"/>
      <w:szCs w:val="24"/>
    </w:rPr>
  </w:style>
  <w:style w:type="paragraph" w:styleId="12">
    <w:name w:val="annotation text"/>
    <w:basedOn w:val="1"/>
    <w:link w:val="39"/>
    <w:autoRedefine/>
    <w:qFormat/>
    <w:uiPriority w:val="0"/>
    <w:pPr>
      <w:jc w:val="left"/>
    </w:pPr>
  </w:style>
  <w:style w:type="paragraph" w:styleId="13">
    <w:name w:val="endnote text"/>
    <w:basedOn w:val="1"/>
    <w:link w:val="42"/>
    <w:autoRedefine/>
    <w:semiHidden/>
    <w:unhideWhenUsed/>
    <w:qFormat/>
    <w:uiPriority w:val="99"/>
    <w:pPr>
      <w:snapToGrid w:val="0"/>
      <w:jc w:val="left"/>
    </w:pPr>
  </w:style>
  <w:style w:type="paragraph" w:styleId="14">
    <w:name w:val="Balloon Text"/>
    <w:basedOn w:val="1"/>
    <w:link w:val="40"/>
    <w:autoRedefine/>
    <w:unhideWhenUsed/>
    <w:qFormat/>
    <w:uiPriority w:val="0"/>
    <w:pPr>
      <w:spacing w:line="240" w:lineRule="auto"/>
    </w:pPr>
    <w:rPr>
      <w:sz w:val="18"/>
      <w:szCs w:val="18"/>
    </w:rPr>
  </w:style>
  <w:style w:type="paragraph" w:styleId="15">
    <w:name w:val="footer"/>
    <w:basedOn w:val="1"/>
    <w:link w:val="43"/>
    <w:autoRedefine/>
    <w:unhideWhenUsed/>
    <w:qFormat/>
    <w:uiPriority w:val="0"/>
    <w:pPr>
      <w:tabs>
        <w:tab w:val="center" w:pos="4153"/>
        <w:tab w:val="right" w:pos="8306"/>
      </w:tabs>
      <w:snapToGrid w:val="0"/>
      <w:jc w:val="left"/>
    </w:pPr>
    <w:rPr>
      <w:sz w:val="18"/>
      <w:szCs w:val="18"/>
    </w:rPr>
  </w:style>
  <w:style w:type="paragraph" w:styleId="16">
    <w:name w:val="header"/>
    <w:basedOn w:val="1"/>
    <w:link w:val="4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spacing w:before="120" w:after="120"/>
      <w:jc w:val="left"/>
    </w:pPr>
    <w:rPr>
      <w:rFonts w:asciiTheme="minorHAnsi" w:hAnsiTheme="minorHAnsi"/>
      <w:b/>
      <w:bCs/>
      <w:caps/>
      <w:sz w:val="20"/>
      <w:szCs w:val="20"/>
    </w:rPr>
  </w:style>
  <w:style w:type="paragraph" w:styleId="18">
    <w:name w:val="footnote text"/>
    <w:basedOn w:val="1"/>
    <w:link w:val="45"/>
    <w:autoRedefine/>
    <w:semiHidden/>
    <w:unhideWhenUsed/>
    <w:qFormat/>
    <w:uiPriority w:val="0"/>
    <w:pPr>
      <w:snapToGrid w:val="0"/>
      <w:jc w:val="left"/>
    </w:pPr>
    <w:rPr>
      <w:sz w:val="18"/>
      <w:szCs w:val="18"/>
    </w:rPr>
  </w:style>
  <w:style w:type="paragraph" w:styleId="19">
    <w:name w:val="toc 2"/>
    <w:basedOn w:val="1"/>
    <w:next w:val="1"/>
    <w:autoRedefine/>
    <w:unhideWhenUsed/>
    <w:qFormat/>
    <w:uiPriority w:val="39"/>
    <w:pPr>
      <w:ind w:left="240"/>
      <w:jc w:val="left"/>
    </w:pPr>
    <w:rPr>
      <w:rFonts w:asciiTheme="minorHAnsi" w:hAnsiTheme="minorHAnsi"/>
      <w:smallCaps/>
      <w:sz w:val="20"/>
      <w:szCs w:val="20"/>
    </w:rPr>
  </w:style>
  <w:style w:type="paragraph" w:styleId="20">
    <w:name w:val="Title"/>
    <w:basedOn w:val="1"/>
    <w:next w:val="1"/>
    <w:link w:val="65"/>
    <w:autoRedefine/>
    <w:qFormat/>
    <w:uiPriority w:val="10"/>
    <w:pPr>
      <w:spacing w:before="240" w:after="60"/>
      <w:jc w:val="center"/>
      <w:outlineLvl w:val="0"/>
    </w:pPr>
    <w:rPr>
      <w:rFonts w:eastAsia="宋体" w:asciiTheme="majorHAnsi" w:hAnsiTheme="majorHAnsi" w:cstheme="majorBidi"/>
      <w:b/>
      <w:bCs/>
      <w:sz w:val="32"/>
      <w:szCs w:val="32"/>
    </w:rPr>
  </w:style>
  <w:style w:type="paragraph" w:styleId="21">
    <w:name w:val="annotation subject"/>
    <w:basedOn w:val="1"/>
    <w:link w:val="62"/>
    <w:autoRedefine/>
    <w:semiHidden/>
    <w:unhideWhenUsed/>
    <w:qFormat/>
    <w:uiPriority w:val="99"/>
    <w:pPr>
      <w:jc w:val="left"/>
    </w:pPr>
    <w:rPr>
      <w:b/>
      <w:bCs/>
    </w:rPr>
  </w:style>
  <w:style w:type="table" w:styleId="23">
    <w:name w:val="Table Grid"/>
    <w:basedOn w:val="22"/>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autoRedefine/>
    <w:qFormat/>
    <w:uiPriority w:val="0"/>
    <w:rPr>
      <w:b/>
      <w:bCs/>
    </w:rPr>
  </w:style>
  <w:style w:type="character" w:styleId="26">
    <w:name w:val="endnote reference"/>
    <w:basedOn w:val="24"/>
    <w:autoRedefine/>
    <w:semiHidden/>
    <w:unhideWhenUsed/>
    <w:qFormat/>
    <w:uiPriority w:val="99"/>
    <w:rPr>
      <w:vertAlign w:val="superscript"/>
    </w:rPr>
  </w:style>
  <w:style w:type="character" w:styleId="27">
    <w:name w:val="Hyperlink"/>
    <w:basedOn w:val="24"/>
    <w:autoRedefine/>
    <w:unhideWhenUsed/>
    <w:qFormat/>
    <w:uiPriority w:val="99"/>
    <w:rPr>
      <w:color w:val="0000FF" w:themeColor="hyperlink"/>
      <w:u w:val="single"/>
      <w14:textFill>
        <w14:solidFill>
          <w14:schemeClr w14:val="hlink"/>
        </w14:solidFill>
      </w14:textFill>
    </w:rPr>
  </w:style>
  <w:style w:type="character" w:styleId="28">
    <w:name w:val="annotation reference"/>
    <w:basedOn w:val="24"/>
    <w:autoRedefine/>
    <w:semiHidden/>
    <w:unhideWhenUsed/>
    <w:qFormat/>
    <w:uiPriority w:val="99"/>
    <w:rPr>
      <w:sz w:val="21"/>
      <w:szCs w:val="21"/>
    </w:rPr>
  </w:style>
  <w:style w:type="character" w:styleId="29">
    <w:name w:val="footnote reference"/>
    <w:basedOn w:val="24"/>
    <w:autoRedefine/>
    <w:semiHidden/>
    <w:unhideWhenUsed/>
    <w:qFormat/>
    <w:uiPriority w:val="0"/>
    <w:rPr>
      <w:vertAlign w:val="superscript"/>
    </w:rPr>
  </w:style>
  <w:style w:type="character" w:customStyle="1" w:styleId="30">
    <w:name w:val="标题 1 Char"/>
    <w:basedOn w:val="24"/>
    <w:link w:val="2"/>
    <w:autoRedefine/>
    <w:qFormat/>
    <w:uiPriority w:val="0"/>
    <w:rPr>
      <w:rFonts w:ascii="Times New Roman" w:hAnsi="Times New Roman" w:eastAsia="宋体" w:cs="Times New Roman"/>
      <w:b/>
      <w:bCs/>
      <w:kern w:val="44"/>
      <w:sz w:val="36"/>
      <w:szCs w:val="44"/>
    </w:rPr>
  </w:style>
  <w:style w:type="character" w:customStyle="1" w:styleId="31">
    <w:name w:val="标题 2 Char"/>
    <w:basedOn w:val="24"/>
    <w:link w:val="3"/>
    <w:autoRedefine/>
    <w:qFormat/>
    <w:uiPriority w:val="0"/>
    <w:rPr>
      <w:rFonts w:asciiTheme="majorHAnsi" w:hAnsiTheme="majorHAnsi" w:eastAsiaTheme="majorEastAsia" w:cstheme="majorBidi"/>
      <w:b/>
      <w:bCs/>
      <w:sz w:val="32"/>
      <w:szCs w:val="32"/>
    </w:rPr>
  </w:style>
  <w:style w:type="character" w:customStyle="1" w:styleId="32">
    <w:name w:val="标题 3 Char"/>
    <w:basedOn w:val="24"/>
    <w:link w:val="4"/>
    <w:autoRedefine/>
    <w:qFormat/>
    <w:uiPriority w:val="0"/>
    <w:rPr>
      <w:rFonts w:ascii="Times New Roman" w:hAnsi="Times New Roman" w:eastAsia="宋体" w:cs="Times New Roman"/>
      <w:b/>
      <w:bCs/>
      <w:kern w:val="2"/>
      <w:sz w:val="28"/>
      <w:szCs w:val="32"/>
    </w:rPr>
  </w:style>
  <w:style w:type="character" w:customStyle="1" w:styleId="33">
    <w:name w:val="标题 4 Char"/>
    <w:basedOn w:val="24"/>
    <w:link w:val="5"/>
    <w:autoRedefine/>
    <w:qFormat/>
    <w:uiPriority w:val="0"/>
    <w:rPr>
      <w:rFonts w:ascii="Arial" w:hAnsi="Arial" w:eastAsia="黑体" w:cs="Times New Roman"/>
      <w:bCs/>
      <w:sz w:val="28"/>
      <w:szCs w:val="28"/>
    </w:rPr>
  </w:style>
  <w:style w:type="character" w:customStyle="1" w:styleId="34">
    <w:name w:val="标题 5 Char"/>
    <w:basedOn w:val="24"/>
    <w:link w:val="6"/>
    <w:autoRedefine/>
    <w:qFormat/>
    <w:uiPriority w:val="0"/>
    <w:rPr>
      <w:rFonts w:ascii="Times New Roman" w:hAnsi="Times New Roman" w:eastAsia="宋体" w:cs="Times New Roman"/>
      <w:b/>
      <w:bCs/>
      <w:sz w:val="28"/>
      <w:szCs w:val="28"/>
    </w:rPr>
  </w:style>
  <w:style w:type="character" w:customStyle="1" w:styleId="35">
    <w:name w:val="标题 6 Char"/>
    <w:basedOn w:val="24"/>
    <w:link w:val="7"/>
    <w:autoRedefine/>
    <w:qFormat/>
    <w:uiPriority w:val="0"/>
    <w:rPr>
      <w:rFonts w:ascii="Arial" w:hAnsi="Arial" w:eastAsia="黑体" w:cs="Times New Roman"/>
      <w:b/>
      <w:bCs/>
      <w:sz w:val="24"/>
      <w:szCs w:val="24"/>
    </w:rPr>
  </w:style>
  <w:style w:type="character" w:customStyle="1" w:styleId="36">
    <w:name w:val="标题 7 Char"/>
    <w:basedOn w:val="24"/>
    <w:link w:val="8"/>
    <w:autoRedefine/>
    <w:qFormat/>
    <w:uiPriority w:val="0"/>
    <w:rPr>
      <w:rFonts w:ascii="Times New Roman" w:hAnsi="Times New Roman" w:eastAsia="宋体" w:cs="Times New Roman"/>
      <w:b/>
      <w:bCs/>
      <w:kern w:val="2"/>
      <w:sz w:val="24"/>
      <w:szCs w:val="24"/>
    </w:rPr>
  </w:style>
  <w:style w:type="character" w:customStyle="1" w:styleId="37">
    <w:name w:val="标题 8 Char"/>
    <w:basedOn w:val="24"/>
    <w:link w:val="9"/>
    <w:autoRedefine/>
    <w:qFormat/>
    <w:uiPriority w:val="0"/>
    <w:rPr>
      <w:rFonts w:ascii="Arial" w:hAnsi="Arial" w:eastAsia="黑体" w:cs="Times New Roman"/>
      <w:sz w:val="24"/>
      <w:szCs w:val="24"/>
    </w:rPr>
  </w:style>
  <w:style w:type="character" w:customStyle="1" w:styleId="38">
    <w:name w:val="标题 9 Char"/>
    <w:basedOn w:val="24"/>
    <w:link w:val="10"/>
    <w:autoRedefine/>
    <w:qFormat/>
    <w:uiPriority w:val="0"/>
    <w:rPr>
      <w:rFonts w:ascii="Arial" w:hAnsi="Arial" w:eastAsia="黑体" w:cs="Times New Roman"/>
      <w:sz w:val="24"/>
      <w:szCs w:val="21"/>
    </w:rPr>
  </w:style>
  <w:style w:type="character" w:customStyle="1" w:styleId="39">
    <w:name w:val="批注文字 Char"/>
    <w:basedOn w:val="24"/>
    <w:link w:val="12"/>
    <w:autoRedefine/>
    <w:qFormat/>
    <w:uiPriority w:val="0"/>
    <w:rPr>
      <w:rFonts w:ascii="Times New Roman" w:hAnsi="Times New Roman"/>
      <w:kern w:val="2"/>
      <w:sz w:val="24"/>
      <w:szCs w:val="21"/>
    </w:rPr>
  </w:style>
  <w:style w:type="character" w:customStyle="1" w:styleId="40">
    <w:name w:val="批注框文本 Char"/>
    <w:basedOn w:val="24"/>
    <w:link w:val="14"/>
    <w:autoRedefine/>
    <w:qFormat/>
    <w:uiPriority w:val="0"/>
    <w:rPr>
      <w:rFonts w:ascii="Times New Roman" w:hAnsi="Times New Roman"/>
      <w:kern w:val="2"/>
      <w:sz w:val="18"/>
      <w:szCs w:val="18"/>
    </w:rPr>
  </w:style>
  <w:style w:type="character" w:customStyle="1" w:styleId="41">
    <w:name w:val="文档结构图 Char"/>
    <w:basedOn w:val="24"/>
    <w:link w:val="11"/>
    <w:autoRedefine/>
    <w:semiHidden/>
    <w:qFormat/>
    <w:uiPriority w:val="0"/>
    <w:rPr>
      <w:rFonts w:ascii="Times New Roman" w:hAnsi="Times New Roman" w:cs="Times New Roman"/>
      <w:kern w:val="2"/>
      <w:sz w:val="24"/>
      <w:szCs w:val="24"/>
      <w:shd w:val="clear" w:color="auto" w:fill="000080"/>
    </w:rPr>
  </w:style>
  <w:style w:type="character" w:customStyle="1" w:styleId="42">
    <w:name w:val="尾注文本 Char"/>
    <w:basedOn w:val="24"/>
    <w:link w:val="13"/>
    <w:autoRedefine/>
    <w:semiHidden/>
    <w:qFormat/>
    <w:uiPriority w:val="99"/>
    <w:rPr>
      <w:rFonts w:ascii="Times New Roman" w:hAnsi="Times New Roman"/>
      <w:kern w:val="2"/>
      <w:sz w:val="24"/>
      <w:szCs w:val="21"/>
    </w:rPr>
  </w:style>
  <w:style w:type="character" w:customStyle="1" w:styleId="43">
    <w:name w:val="页脚 Char"/>
    <w:basedOn w:val="24"/>
    <w:link w:val="15"/>
    <w:autoRedefine/>
    <w:qFormat/>
    <w:uiPriority w:val="99"/>
    <w:rPr>
      <w:sz w:val="18"/>
      <w:szCs w:val="18"/>
    </w:rPr>
  </w:style>
  <w:style w:type="character" w:customStyle="1" w:styleId="44">
    <w:name w:val="页眉 Char"/>
    <w:basedOn w:val="24"/>
    <w:link w:val="16"/>
    <w:autoRedefine/>
    <w:qFormat/>
    <w:uiPriority w:val="0"/>
    <w:rPr>
      <w:sz w:val="18"/>
      <w:szCs w:val="18"/>
    </w:rPr>
  </w:style>
  <w:style w:type="character" w:customStyle="1" w:styleId="45">
    <w:name w:val="脚注文本 Char"/>
    <w:basedOn w:val="24"/>
    <w:link w:val="18"/>
    <w:autoRedefine/>
    <w:semiHidden/>
    <w:qFormat/>
    <w:uiPriority w:val="99"/>
    <w:rPr>
      <w:rFonts w:ascii="Times New Roman" w:hAnsi="Times New Roman"/>
      <w:kern w:val="2"/>
      <w:sz w:val="18"/>
      <w:szCs w:val="18"/>
    </w:rPr>
  </w:style>
  <w:style w:type="paragraph" w:customStyle="1" w:styleId="46">
    <w:name w:val="表头"/>
    <w:basedOn w:val="1"/>
    <w:link w:val="47"/>
    <w:autoRedefine/>
    <w:qFormat/>
    <w:uiPriority w:val="0"/>
    <w:pPr>
      <w:keepNext/>
      <w:spacing w:beforeLines="50"/>
      <w:ind w:firstLine="0" w:firstLineChars="0"/>
      <w:jc w:val="center"/>
    </w:pPr>
    <w:rPr>
      <w:rFonts w:eastAsia="宋体" w:cs="Times New Roman"/>
      <w:b/>
      <w:szCs w:val="24"/>
    </w:rPr>
  </w:style>
  <w:style w:type="character" w:customStyle="1" w:styleId="47">
    <w:name w:val="表头 Char"/>
    <w:basedOn w:val="24"/>
    <w:link w:val="46"/>
    <w:autoRedefine/>
    <w:qFormat/>
    <w:uiPriority w:val="0"/>
    <w:rPr>
      <w:rFonts w:ascii="Times New Roman" w:hAnsi="Times New Roman" w:eastAsia="宋体" w:cs="Times New Roman"/>
      <w:b/>
      <w:sz w:val="24"/>
      <w:szCs w:val="24"/>
    </w:rPr>
  </w:style>
  <w:style w:type="paragraph" w:customStyle="1" w:styleId="48">
    <w:name w:val="表格内容"/>
    <w:basedOn w:val="1"/>
    <w:link w:val="49"/>
    <w:autoRedefine/>
    <w:qFormat/>
    <w:uiPriority w:val="0"/>
    <w:pPr>
      <w:spacing w:line="240" w:lineRule="auto"/>
      <w:ind w:firstLine="0" w:firstLineChars="0"/>
      <w:jc w:val="center"/>
    </w:pPr>
    <w:rPr>
      <w:rFonts w:eastAsia="宋体" w:cs="Times New Roman"/>
      <w:sz w:val="21"/>
    </w:rPr>
  </w:style>
  <w:style w:type="character" w:customStyle="1" w:styleId="49">
    <w:name w:val="表格内容 Char"/>
    <w:basedOn w:val="24"/>
    <w:link w:val="48"/>
    <w:autoRedefine/>
    <w:qFormat/>
    <w:uiPriority w:val="0"/>
    <w:rPr>
      <w:rFonts w:ascii="Times New Roman" w:hAnsi="Times New Roman" w:eastAsia="宋体" w:cs="Times New Roman"/>
      <w:kern w:val="2"/>
      <w:sz w:val="21"/>
      <w:szCs w:val="21"/>
    </w:rPr>
  </w:style>
  <w:style w:type="paragraph" w:customStyle="1" w:styleId="50">
    <w:name w:val="小节标题"/>
    <w:basedOn w:val="1"/>
    <w:link w:val="51"/>
    <w:autoRedefine/>
    <w:qFormat/>
    <w:uiPriority w:val="0"/>
    <w:pPr>
      <w:keepNext/>
      <w:numPr>
        <w:ilvl w:val="0"/>
        <w:numId w:val="4"/>
      </w:numPr>
      <w:spacing w:before="100" w:beforeLines="100"/>
      <w:ind w:firstLine="0" w:firstLineChars="0"/>
      <w:jc w:val="center"/>
      <w:outlineLvl w:val="1"/>
    </w:pPr>
    <w:rPr>
      <w:b/>
      <w:sz w:val="32"/>
      <w:szCs w:val="32"/>
    </w:rPr>
  </w:style>
  <w:style w:type="character" w:customStyle="1" w:styleId="51">
    <w:name w:val="小节标题 Char"/>
    <w:basedOn w:val="24"/>
    <w:link w:val="50"/>
    <w:autoRedefine/>
    <w:qFormat/>
    <w:uiPriority w:val="0"/>
    <w:rPr>
      <w:rFonts w:ascii="Times New Roman" w:hAnsi="Times New Roman"/>
      <w:b/>
      <w:kern w:val="2"/>
      <w:sz w:val="32"/>
      <w:szCs w:val="32"/>
    </w:rPr>
  </w:style>
  <w:style w:type="character" w:customStyle="1" w:styleId="52">
    <w:name w:val="批注文字 Char1"/>
    <w:basedOn w:val="24"/>
    <w:autoRedefine/>
    <w:semiHidden/>
    <w:qFormat/>
    <w:uiPriority w:val="99"/>
    <w:rPr>
      <w:rFonts w:ascii="Times New Roman" w:hAnsi="Times New Roman"/>
      <w:sz w:val="24"/>
    </w:rPr>
  </w:style>
  <w:style w:type="table" w:customStyle="1" w:styleId="53">
    <w:name w:val="网格型1"/>
    <w:basedOn w:val="22"/>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4">
    <w:name w:val="标题“目录”"/>
    <w:basedOn w:val="17"/>
    <w:link w:val="55"/>
    <w:autoRedefine/>
    <w:qFormat/>
    <w:uiPriority w:val="0"/>
    <w:pPr>
      <w:tabs>
        <w:tab w:val="left" w:pos="1260"/>
        <w:tab w:val="right" w:leader="dot" w:pos="9737"/>
      </w:tabs>
      <w:ind w:firstLine="0" w:firstLineChars="0"/>
      <w:jc w:val="center"/>
    </w:pPr>
    <w:rPr>
      <w:rFonts w:cstheme="minorHAnsi"/>
      <w:sz w:val="36"/>
      <w:szCs w:val="36"/>
    </w:rPr>
  </w:style>
  <w:style w:type="character" w:customStyle="1" w:styleId="55">
    <w:name w:val="标题“目录” Char"/>
    <w:basedOn w:val="24"/>
    <w:link w:val="54"/>
    <w:autoRedefine/>
    <w:qFormat/>
    <w:uiPriority w:val="0"/>
    <w:rPr>
      <w:rFonts w:cstheme="minorHAnsi"/>
      <w:b/>
      <w:bCs/>
      <w:caps/>
      <w:kern w:val="2"/>
      <w:sz w:val="36"/>
      <w:szCs w:val="36"/>
    </w:rPr>
  </w:style>
  <w:style w:type="paragraph" w:customStyle="1" w:styleId="56">
    <w:name w:val="图名"/>
    <w:basedOn w:val="1"/>
    <w:link w:val="57"/>
    <w:autoRedefine/>
    <w:qFormat/>
    <w:uiPriority w:val="0"/>
    <w:pPr>
      <w:spacing w:after="50" w:afterLines="50" w:line="240" w:lineRule="auto"/>
      <w:ind w:firstLine="0" w:firstLineChars="0"/>
      <w:jc w:val="center"/>
    </w:pPr>
    <w:rPr>
      <w:rFonts w:cs="Times New Roman"/>
      <w:b/>
      <w:sz w:val="21"/>
      <w:szCs w:val="24"/>
    </w:rPr>
  </w:style>
  <w:style w:type="character" w:customStyle="1" w:styleId="57">
    <w:name w:val="图名 Char"/>
    <w:basedOn w:val="24"/>
    <w:link w:val="56"/>
    <w:autoRedefine/>
    <w:qFormat/>
    <w:uiPriority w:val="0"/>
    <w:rPr>
      <w:rFonts w:ascii="Times New Roman" w:hAnsi="Times New Roman" w:cs="Times New Roman"/>
      <w:b/>
      <w:kern w:val="2"/>
      <w:sz w:val="21"/>
      <w:szCs w:val="24"/>
    </w:rPr>
  </w:style>
  <w:style w:type="paragraph" w:customStyle="1" w:styleId="58">
    <w:name w:val="图片"/>
    <w:basedOn w:val="1"/>
    <w:link w:val="59"/>
    <w:autoRedefine/>
    <w:qFormat/>
    <w:uiPriority w:val="0"/>
    <w:pPr>
      <w:spacing w:before="163" w:beforeLines="50"/>
      <w:ind w:firstLine="0" w:firstLineChars="0"/>
      <w:jc w:val="center"/>
    </w:pPr>
    <w:rPr>
      <w:rFonts w:cs="Times New Roman"/>
      <w:szCs w:val="24"/>
    </w:rPr>
  </w:style>
  <w:style w:type="character" w:customStyle="1" w:styleId="59">
    <w:name w:val="图片 Char"/>
    <w:basedOn w:val="24"/>
    <w:link w:val="58"/>
    <w:autoRedefine/>
    <w:qFormat/>
    <w:uiPriority w:val="0"/>
    <w:rPr>
      <w:rFonts w:ascii="Times New Roman" w:hAnsi="Times New Roman" w:cs="Times New Roman"/>
      <w:kern w:val="2"/>
      <w:sz w:val="24"/>
      <w:szCs w:val="24"/>
    </w:rPr>
  </w:style>
  <w:style w:type="table" w:customStyle="1" w:styleId="60">
    <w:name w:val="网格型2"/>
    <w:basedOn w:val="22"/>
    <w:autoRedefine/>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1">
    <w:name w:val="网格型3"/>
    <w:basedOn w:val="22"/>
    <w:autoRedefine/>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62">
    <w:name w:val="批注主题 Char"/>
    <w:basedOn w:val="24"/>
    <w:link w:val="21"/>
    <w:autoRedefine/>
    <w:semiHidden/>
    <w:qFormat/>
    <w:uiPriority w:val="99"/>
    <w:rPr>
      <w:rFonts w:ascii="Times New Roman" w:hAnsi="Times New Roman"/>
      <w:b/>
      <w:bCs/>
      <w:kern w:val="2"/>
      <w:sz w:val="24"/>
      <w:szCs w:val="21"/>
    </w:rPr>
  </w:style>
  <w:style w:type="paragraph" w:customStyle="1" w:styleId="63">
    <w:name w:val="附表"/>
    <w:basedOn w:val="2"/>
    <w:autoRedefine/>
    <w:qFormat/>
    <w:uiPriority w:val="0"/>
    <w:pPr>
      <w:numPr>
        <w:numId w:val="5"/>
      </w:numPr>
      <w:spacing w:before="240"/>
      <w:jc w:val="both"/>
    </w:pPr>
    <w:rPr>
      <w:rFonts w:cs="宋体"/>
      <w:szCs w:val="20"/>
    </w:rPr>
  </w:style>
  <w:style w:type="paragraph" w:styleId="64">
    <w:name w:val="List Paragraph"/>
    <w:basedOn w:val="1"/>
    <w:autoRedefine/>
    <w:qFormat/>
    <w:uiPriority w:val="99"/>
    <w:pPr>
      <w:ind w:firstLine="420"/>
    </w:pPr>
  </w:style>
  <w:style w:type="character" w:customStyle="1" w:styleId="65">
    <w:name w:val="标题 Char"/>
    <w:basedOn w:val="24"/>
    <w:link w:val="20"/>
    <w:autoRedefine/>
    <w:qFormat/>
    <w:uiPriority w:val="10"/>
    <w:rPr>
      <w:rFonts w:eastAsia="宋体"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80C8-A19F-4AB2-9FEF-02C5F6EF460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Pages>
  <Words>1052</Words>
  <Characters>6001</Characters>
  <Lines>50</Lines>
  <Paragraphs>14</Paragraphs>
  <TotalTime>20</TotalTime>
  <ScaleCrop>false</ScaleCrop>
  <LinksUpToDate>false</LinksUpToDate>
  <CharactersWithSpaces>7039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2023-08-28T20:15:00Z</dcterms:created>
  <dc:creator>admin</dc:creator>
  <cp:lastModifiedBy>小熊硬糖</cp:lastModifiedBy>
  <cp:lastPrinted>2023-12-27T06:14:00Z</cp:lastPrinted>
  <dcterms:modified xsi:type="dcterms:W3CDTF">2024-02-20T08:30:42Z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BA048DE1CC6F481FB68821641E56C0EF</vt:lpwstr>
  </property>
</Properties>
</file>