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napToGrid w:val="0"/>
        <w:spacing w:line="980" w:lineRule="exact"/>
        <w:jc w:val="center"/>
        <w:rPr>
          <w:rFonts w:ascii="Times New Roman" w:hAnsi="Times New Roman" w:eastAsia="方正小标宋简体"/>
          <w:color w:val="FF0000"/>
          <w:spacing w:val="40"/>
          <w:w w:val="60"/>
          <w:sz w:val="96"/>
          <w:szCs w:val="96"/>
        </w:rPr>
      </w:pPr>
    </w:p>
    <w:p>
      <w:pPr>
        <w:shd w:val="clear"/>
        <w:snapToGrid w:val="0"/>
        <w:jc w:val="center"/>
        <w:rPr>
          <w:rFonts w:ascii="Times New Roman" w:hAnsi="Times New Roman" w:eastAsia="方正小标宋简体"/>
          <w:color w:val="FF0000"/>
          <w:spacing w:val="30"/>
          <w:w w:val="60"/>
          <w:sz w:val="96"/>
          <w:szCs w:val="96"/>
        </w:rPr>
      </w:pPr>
      <w:r>
        <w:rPr>
          <w:rFonts w:ascii="Times New Roman" w:hAnsi="Times New Roman" w:eastAsia="方正小标宋简体"/>
          <w:color w:val="FF0000"/>
          <w:spacing w:val="30"/>
          <w:w w:val="60"/>
          <w:sz w:val="96"/>
          <w:szCs w:val="96"/>
        </w:rPr>
        <w:t>连云港市住房和城乡建设局文件</w:t>
      </w:r>
    </w:p>
    <w:p>
      <w:pPr>
        <w:shd w:val="clear"/>
        <w:snapToGrid w:val="0"/>
        <w:spacing w:line="480" w:lineRule="exact"/>
        <w:jc w:val="center"/>
        <w:rPr>
          <w:rFonts w:ascii="Times New Roman" w:hAnsi="Times New Roman" w:eastAsia="仿宋_GB2312"/>
          <w:sz w:val="40"/>
          <w:szCs w:val="40"/>
        </w:rPr>
      </w:pPr>
    </w:p>
    <w:p>
      <w:pPr>
        <w:shd w:val="clear"/>
        <w:snapToGrid w:val="0"/>
        <w:spacing w:line="480" w:lineRule="exact"/>
        <w:rPr>
          <w:rFonts w:ascii="Times New Roman" w:hAnsi="Times New Roman" w:eastAsia="仿宋_GB2312"/>
          <w:sz w:val="40"/>
          <w:szCs w:val="40"/>
        </w:rPr>
      </w:pPr>
    </w:p>
    <w:p>
      <w:pPr>
        <w:shd w:val="clear"/>
        <w:tabs>
          <w:tab w:val="left" w:pos="6290"/>
        </w:tabs>
        <w:snapToGrid w:val="0"/>
        <w:spacing w:beforeLines="10" w:line="460" w:lineRule="exact"/>
        <w:ind w:firstLine="470" w:firstLineChars="147"/>
        <w:jc w:val="center"/>
        <w:rPr>
          <w:rFonts w:ascii="Times New Roman" w:hAnsi="Times New Roman" w:eastAsia="仿宋_GB2312"/>
          <w:sz w:val="32"/>
          <w:szCs w:val="32"/>
        </w:rPr>
      </w:pPr>
      <w:bookmarkStart w:id="0" w:name="OLE_LINK3"/>
      <w:bookmarkStart w:id="1" w:name="OLE_LINK2"/>
      <w:bookmarkStart w:id="2" w:name="文号"/>
      <w:r>
        <w:rPr>
          <w:rFonts w:hint="eastAsia" w:ascii="Times New Roman" w:hAnsi="Times New Roman" w:eastAsia="仿宋_GB2312"/>
          <w:sz w:val="32"/>
          <w:szCs w:val="32"/>
        </w:rPr>
        <w:t>连建</w:t>
      </w:r>
      <w:r>
        <w:rPr>
          <w:rFonts w:hint="eastAsia" w:ascii="Times New Roman" w:hAnsi="Times New Roman" w:eastAsia="仿宋_GB2312"/>
          <w:sz w:val="32"/>
          <w:szCs w:val="32"/>
          <w:lang w:eastAsia="zh-CN"/>
        </w:rPr>
        <w:t>物监</w:t>
      </w: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256</w:t>
      </w:r>
      <w:r>
        <w:rPr>
          <w:rFonts w:hint="eastAsia" w:ascii="Times New Roman" w:hAnsi="Times New Roman" w:eastAsia="仿宋_GB2312"/>
          <w:sz w:val="32"/>
          <w:szCs w:val="32"/>
        </w:rPr>
        <w:t>号</w:t>
      </w:r>
      <w:bookmarkEnd w:id="0"/>
      <w:bookmarkEnd w:id="1"/>
      <w:bookmarkEnd w:id="2"/>
    </w:p>
    <w:p>
      <w:pPr>
        <w:shd w:val="clear"/>
        <w:snapToGrid w:val="0"/>
        <w:spacing w:line="560" w:lineRule="exact"/>
        <w:jc w:val="center"/>
        <w:rPr>
          <w:rFonts w:ascii="方正小标宋简体" w:eastAsia="方正小标宋简体" w:cs="方正小标宋简体"/>
          <w:color w:val="000000"/>
          <w:sz w:val="44"/>
          <w:szCs w:val="44"/>
        </w:rPr>
      </w:pPr>
      <w:r>
        <w:rPr>
          <w:sz w:val="44"/>
        </w:rPr>
        <mc:AlternateContent>
          <mc:Choice Requires="wps">
            <w:drawing>
              <wp:anchor distT="0" distB="0" distL="114300" distR="114300" simplePos="0" relativeHeight="251661312" behindDoc="0" locked="0" layoutInCell="1" allowOverlap="1">
                <wp:simplePos x="0" y="0"/>
                <wp:positionH relativeFrom="column">
                  <wp:posOffset>101600</wp:posOffset>
                </wp:positionH>
                <wp:positionV relativeFrom="paragraph">
                  <wp:posOffset>102235</wp:posOffset>
                </wp:positionV>
                <wp:extent cx="5475605" cy="10160"/>
                <wp:effectExtent l="0" t="0" r="0" b="0"/>
                <wp:wrapNone/>
                <wp:docPr id="1" name="直线 29 8"/>
                <wp:cNvGraphicFramePr/>
                <a:graphic xmlns:a="http://schemas.openxmlformats.org/drawingml/2006/main">
                  <a:graphicData uri="http://schemas.microsoft.com/office/word/2010/wordprocessingShape">
                    <wps:wsp>
                      <wps:cNvCnPr/>
                      <wps:spPr>
                        <a:xfrm flipV="1">
                          <a:off x="0" y="0"/>
                          <a:ext cx="5475605" cy="1016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直线 29 8" o:spid="_x0000_s1026" o:spt="20" style="position:absolute;left:0pt;flip:y;margin-left:8pt;margin-top:8.05pt;height:0.8pt;width:431.15pt;z-index:251661312;mso-width-relative:page;mso-height-relative:page;" filled="f" stroked="t" coordsize="21600,21600" o:gfxdata="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qSwxb2AAAAAgBAAAPAAAAAAAAAAEAIAAAACIAAABkcnMvZG93bnJl&#10;di54bWxQSwECFAAUAAAACACHTuJAbr+acv0BAAD7AwAADgAAAAAAAAABACAAAAAnAQAAZHJzL2Uy&#10;b0RvYy54bWxQSwUGAAAAAAYABgBZAQAAlgUAAAAA&#10;">
                <v:fill on="f" focussize="0,0"/>
                <v:stroke weight="2.25pt" color="#FF0000" joinstyle="round"/>
                <v:imagedata o:title=""/>
                <o:lock v:ext="edit" aspectratio="f"/>
              </v:line>
            </w:pict>
          </mc:Fallback>
        </mc:AlternateContent>
      </w:r>
      <w:bookmarkStart w:id="3" w:name="附件"/>
      <w:bookmarkEnd w:id="3"/>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连云港市住房和城乡建设局</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bookmarkStart w:id="4" w:name="_GoBack"/>
      <w:r>
        <w:rPr>
          <w:rFonts w:hint="eastAsia" w:ascii="方正小标宋简体" w:hAnsi="方正小标宋简体" w:eastAsia="方正小标宋简体" w:cs="方正小标宋简体"/>
          <w:b w:val="0"/>
          <w:bCs/>
          <w:sz w:val="44"/>
          <w:szCs w:val="44"/>
        </w:rPr>
        <w:t>关于印发《开展“加强物业管理</w:t>
      </w:r>
      <w:r>
        <w:rPr>
          <w:rFonts w:hint="eastAsia" w:ascii="方正小标宋简体" w:hAnsi="方正小标宋简体" w:eastAsia="方正小标宋简体" w:cs="方正小标宋简体"/>
          <w:b w:val="0"/>
          <w:bCs/>
          <w:sz w:val="44"/>
          <w:szCs w:val="44"/>
          <w:lang w:val="en-US" w:eastAsia="zh-CN"/>
        </w:rPr>
        <w:t xml:space="preserve"> </w:t>
      </w:r>
      <w:r>
        <w:rPr>
          <w:rFonts w:hint="eastAsia" w:ascii="方正小标宋简体" w:hAnsi="方正小标宋简体" w:eastAsia="方正小标宋简体" w:cs="方正小标宋简体"/>
          <w:b w:val="0"/>
          <w:bCs/>
          <w:sz w:val="44"/>
          <w:szCs w:val="44"/>
        </w:rPr>
        <w:t>共建美好家园”</w:t>
      </w:r>
    </w:p>
    <w:bookmarkEnd w:id="4"/>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活动实施方案》的通知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各县区住建局、功能板块规建局、街道办事处（乡镇人民政府）、物业服务企业、有关单位：</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现将《开展“加强物业管理共建美好家园”活动实施方案》印发给你们，请认真贯彻落实。</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numPr>
          <w:ilvl w:val="0"/>
          <w:numId w:val="0"/>
        </w:numPr>
        <w:shd w:val="clea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000000"/>
          <w:spacing w:val="0"/>
          <w:sz w:val="32"/>
          <w:szCs w:val="32"/>
          <w:shd w:val="clear" w:color="auto" w:fill="FFFFFF"/>
          <w:lang w:bidi="ar-SA"/>
        </w:rPr>
      </w:pP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4480" w:firstLineChars="1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连云港市住房和城乡建设局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120" w:firstLineChars="1600"/>
        <w:jc w:val="both"/>
        <w:textAlignment w:val="auto"/>
        <w:rPr>
          <w:rFonts w:hint="eastAsia" w:ascii="仿宋" w:hAnsi="仿宋" w:eastAsia="仿宋" w:cs="仿宋"/>
          <w:sz w:val="32"/>
          <w:szCs w:val="32"/>
          <w:lang w:val="en-US" w:eastAsia="zh-CN"/>
        </w:rPr>
      </w:pPr>
      <w:r>
        <w:rPr>
          <w:rFonts w:hint="default" w:ascii="Times New Roman" w:hAnsi="Times New Roman" w:eastAsia="仿宋" w:cs="Times New Roman"/>
          <w:sz w:val="32"/>
          <w:szCs w:val="32"/>
          <w:lang w:val="en-US" w:eastAsia="zh-CN"/>
        </w:rPr>
        <w:t>2024年</w:t>
      </w:r>
      <w:r>
        <w:rPr>
          <w:rFonts w:hint="eastAsia" w:ascii="Times New Roman" w:hAnsi="Times New Roman" w:eastAsia="仿宋" w:cs="Times New Roman"/>
          <w:sz w:val="32"/>
          <w:szCs w:val="32"/>
          <w:lang w:val="en-US" w:eastAsia="zh-CN"/>
        </w:rPr>
        <w:t>7</w:t>
      </w:r>
      <w:r>
        <w:rPr>
          <w:rFonts w:hint="default" w:ascii="Times New Roman" w:hAnsi="Times New Roman" w:eastAsia="仿宋" w:cs="Times New Roman"/>
          <w:sz w:val="32"/>
          <w:szCs w:val="32"/>
          <w:lang w:val="en-US" w:eastAsia="zh-CN"/>
        </w:rPr>
        <w:t>月</w:t>
      </w:r>
      <w:r>
        <w:rPr>
          <w:rFonts w:hint="eastAsia" w:ascii="Times New Roman" w:hAnsi="Times New Roman" w:eastAsia="仿宋" w:cs="Times New Roman"/>
          <w:sz w:val="32"/>
          <w:szCs w:val="32"/>
          <w:lang w:val="en-US" w:eastAsia="zh-CN"/>
        </w:rPr>
        <w:t>26</w:t>
      </w:r>
      <w:r>
        <w:rPr>
          <w:rFonts w:hint="eastAsia" w:ascii="仿宋" w:hAnsi="仿宋" w:eastAsia="仿宋" w:cs="仿宋"/>
          <w:sz w:val="32"/>
          <w:szCs w:val="32"/>
          <w:lang w:val="en-US" w:eastAsia="zh-CN"/>
        </w:rPr>
        <w:t>日</w:t>
      </w:r>
    </w:p>
    <w:p>
      <w:pPr>
        <w:shd w:val="clear"/>
        <w:spacing w:line="560" w:lineRule="exact"/>
        <w:ind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（此件公开发布）</w:t>
      </w:r>
    </w:p>
    <w:p>
      <w:pPr>
        <w:pStyle w:val="2"/>
        <w:ind w:left="0" w:leftChars="0" w:firstLine="0" w:firstLineChars="0"/>
        <w:rPr>
          <w:rFonts w:hint="eastAsia"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开展“加强物业管理 共建美好家园”</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活动实施方案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为深入贯彻党的二十大和二十届一中、二中、三中全会精神，落实《2024年精神文明建设工作安排》（中宣发〔2024〕10号）、《关于深化城市基层党建引领基层治理的若干措施（试行）》（中组发〔2022〕2号）、以及关于破解基层治理“小马拉大车”突出问题等有关文件、住房和城乡建设部等部门《关于加强和改进住宅物业管理工作的通知》（建房规〔2020〕10号）等有关文件精神，</w:t>
      </w:r>
      <w:r>
        <w:rPr>
          <w:rFonts w:hint="default" w:ascii="Times New Roman" w:hAnsi="Times New Roman" w:eastAsia="仿宋_GB2312" w:cs="Times New Roman"/>
          <w:sz w:val="32"/>
          <w:szCs w:val="32"/>
        </w:rPr>
        <w:t>根据</w:t>
      </w:r>
      <w:r>
        <w:rPr>
          <w:rFonts w:hint="eastAsia" w:ascii="Times New Roman" w:hAnsi="Times New Roman" w:eastAsia="仿宋_GB2312" w:cs="Times New Roman"/>
          <w:sz w:val="32"/>
          <w:szCs w:val="32"/>
          <w:lang w:eastAsia="zh-CN"/>
        </w:rPr>
        <w:t>省</w:t>
      </w:r>
      <w:r>
        <w:rPr>
          <w:rFonts w:hint="eastAsia" w:ascii="Times New Roman" w:hAnsi="Times New Roman" w:eastAsia="仿宋_GB2312" w:cs="Times New Roman"/>
          <w:sz w:val="32"/>
          <w:szCs w:val="32"/>
        </w:rPr>
        <w:t>住房和城乡建设</w:t>
      </w:r>
      <w:r>
        <w:rPr>
          <w:rFonts w:hint="eastAsia" w:ascii="Times New Roman" w:hAnsi="Times New Roman" w:eastAsia="仿宋_GB2312" w:cs="Times New Roman"/>
          <w:sz w:val="32"/>
          <w:szCs w:val="32"/>
          <w:lang w:eastAsia="zh-CN"/>
        </w:rPr>
        <w:t>厅《</w:t>
      </w:r>
      <w:r>
        <w:rPr>
          <w:rFonts w:hint="eastAsia" w:ascii="Times New Roman" w:hAnsi="Times New Roman" w:eastAsia="仿宋_GB2312" w:cs="Times New Roman"/>
          <w:sz w:val="32"/>
          <w:szCs w:val="32"/>
        </w:rPr>
        <w:t>开展“加强物业管理，共建美好家园”（以下简称“共建美好家园”）活动实施方案》，结合我</w:t>
      </w:r>
      <w:r>
        <w:rPr>
          <w:rFonts w:hint="eastAsia" w:ascii="Times New Roman" w:hAnsi="Times New Roman" w:eastAsia="仿宋_GB2312" w:cs="Times New Roman"/>
          <w:sz w:val="32"/>
          <w:szCs w:val="32"/>
          <w:lang w:eastAsia="zh-CN"/>
        </w:rPr>
        <w:t>市</w:t>
      </w:r>
      <w:r>
        <w:rPr>
          <w:rFonts w:hint="eastAsia" w:ascii="Times New Roman" w:hAnsi="Times New Roman" w:eastAsia="仿宋_GB2312" w:cs="Times New Roman"/>
          <w:sz w:val="32"/>
          <w:szCs w:val="32"/>
        </w:rPr>
        <w:t>实际，</w:t>
      </w:r>
      <w:r>
        <w:rPr>
          <w:rFonts w:hint="eastAsia" w:ascii="Times New Roman" w:hAnsi="Times New Roman" w:eastAsia="仿宋_GB2312" w:cs="Times New Roman"/>
          <w:sz w:val="32"/>
          <w:szCs w:val="32"/>
          <w:lang w:eastAsia="zh-CN"/>
        </w:rPr>
        <w:t>制定本实施方案：</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总体要求</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坚持以习近平新时代中国特色社会主义思想为指导，深入贯彻党的二十大和二十届一中、二中、三中全会精神，践行为群众办实事，满足人民群众美好生活的需要，在全</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物业管理服务行业和住宅小区开展“共建美好家园”活动，以建立物业管理多方参与的协调运行机制为重点，统筹推进党建引领、基层治理、精神文明建设、街道（乡镇）属地管理、行政执法进小区、规范业主委员会（物业管理委员会等）运行、提升物业服务质量等工作，进一步优化物业服务，满足居民多样化居住服务需求，探索有效改进物业管理工作的方式方法，构建党委领导、政府组织、居民参与、企业服务的物业管理新格局。</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到2024年底，建成一批服务优良、管理规范、环境宜居、特点鲜明、群众满意的“美好家园”小区（“美好家园”小区原则要求及选树参考标准见附件），以点带面，促进全</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住宅物业管理服务水平提升。</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主要任务</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（一）充分发挥党建引领作用</w:t>
      </w:r>
      <w:r>
        <w:rPr>
          <w:rFonts w:hint="default" w:ascii="楷体_GB2312" w:hAnsi="楷体_GB2312" w:eastAsia="楷体_GB2312" w:cs="楷体_GB2312"/>
          <w:sz w:val="32"/>
          <w:szCs w:val="32"/>
        </w:rPr>
        <w:t>。</w:t>
      </w:r>
      <w:r>
        <w:rPr>
          <w:rFonts w:hint="default" w:ascii="Times New Roman" w:hAnsi="Times New Roman" w:eastAsia="仿宋_GB2312" w:cs="Times New Roman"/>
          <w:sz w:val="32"/>
          <w:szCs w:val="32"/>
        </w:rPr>
        <w:t>推进物业服务和物业服务企业党建全覆盖，坚持把党的建设贯穿于物业管理服务全过程，充分发挥基层党组织的政治优势和组织优势，通过扩大党组织覆盖和工作覆盖，积极推行双向进入、交叉任职，使行业党建、区域党建对物业管理服务的统领作用更加明显。强化社区物业行业党建联建，推动住宅小区治理体系和精神文明建设，充分发挥街道社区党组织对住宅小区治理、物业管理和“共建美好家园”活动的领导作用。</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（二）着力提升业主自治水平。</w:t>
      </w:r>
      <w:r>
        <w:rPr>
          <w:rFonts w:hint="default" w:ascii="Times New Roman" w:hAnsi="Times New Roman" w:eastAsia="仿宋_GB2312" w:cs="Times New Roman"/>
          <w:sz w:val="32"/>
          <w:szCs w:val="32"/>
        </w:rPr>
        <w:t>坚持构建共建共治共享格局，推动物业管理纳入基层社会治理体系，发挥党委政府组织协调作用，调动职能部门、街道社区、居民、业主委员会（物业管理委员会）、物业服务企业、社会组织等积极性，共同参与住宅小区治理和物业管理，以高质量物业服务推进“美好家园”建设。着力引导广大业主积极参与小区管理事务，提升业主委员会（物业管理委员会）成立率。开展业委会成员履职培训，提升物业管理及相关法律法规知识水平，提高业委会成员依法履职能力。强化激励约束机制，探索建立业主委员会成员履职负面清单，不断提高业主委员会的管理水平。</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（三）依法规范物业服务行为。</w:t>
      </w:r>
      <w:r>
        <w:rPr>
          <w:rFonts w:hint="default" w:ascii="Times New Roman" w:hAnsi="Times New Roman" w:eastAsia="仿宋_GB2312" w:cs="Times New Roman"/>
          <w:sz w:val="32"/>
          <w:szCs w:val="32"/>
        </w:rPr>
        <w:t>引导物业服务企业健全服务质量保障体系，建立服务投诉快速处理机制，加强人员车辆管理，定期巡检和养护共用部位、共用设施设备，采取合理措施保护业主的人身、财产安全，做好绿化养护，协助规范垃圾投放并及时清扫清运，改善居住环境，提升居住品质，打造高质量物业服务项目。鼓励开展职业技能培训和竞赛，提高从业人员整体素质和技能水平。推进企业健全激励制度，引入、培养高技能人才和专业技术人才。</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（四）扎实推动部门执法进小区。</w:t>
      </w:r>
      <w:r>
        <w:rPr>
          <w:rFonts w:hint="default" w:ascii="Times New Roman" w:hAnsi="Times New Roman" w:eastAsia="仿宋_GB2312" w:cs="Times New Roman"/>
          <w:sz w:val="32"/>
          <w:szCs w:val="32"/>
        </w:rPr>
        <w:t>推动城市管理服务向居住社区延伸，依托城市综合管理服务平台，建立群众反映问题的受理处置机制。明确部门和单位职责清单，压实工作责任，及时查处物业服务区域内违章搭建、毁绿占绿、任意弃置垃圾、违反规定饲养动物、电动自行车违规停放充电、占用堵塞公共和消防通道等违法违规行为。依法明确供水、排水、供电、供气、供热、通信、有线电视等专业运营单位服务到最终用户，落实专业运营单位对物业管理区域内相关设施设备的维修、养护和更新责任。</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（五）积极打造幸福生活新场景。</w:t>
      </w:r>
      <w:r>
        <w:rPr>
          <w:rFonts w:hint="default" w:ascii="Times New Roman" w:hAnsi="Times New Roman" w:eastAsia="仿宋_GB2312" w:cs="Times New Roman"/>
          <w:sz w:val="32"/>
          <w:szCs w:val="32"/>
        </w:rPr>
        <w:t>坚持以人民为中心，把服务居民、造福居民作为“共建美好家园”活动的出发点和落脚点，结合城镇老旧小区改造、完整社区建设、物业服务领域群众身边不正之风和腐败问题集中整治等工作，破解居民反映强烈的物业管理问题。组织开展丰富多彩的精神文明活动，宣传党路线、方针、政策和社会主义核心价值观，丰富群众文化生活。开展“物业服务+生活服务”模式实践，推动物业服务向养老、托幼、家政、快递收发等居民生活服务领域延伸，满足人民群众美好居住生活需要。</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具体安排</w:t>
      </w:r>
    </w:p>
    <w:p>
      <w:pPr>
        <w:keepNext w:val="0"/>
        <w:keepLines w:val="0"/>
        <w:pageBreakBefore w:val="0"/>
        <w:widowControl w:val="0"/>
        <w:numPr>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lang w:eastAsia="zh-CN"/>
        </w:rPr>
        <w:t>（一）</w:t>
      </w:r>
      <w:r>
        <w:rPr>
          <w:rFonts w:hint="default" w:ascii="楷体_GB2312" w:hAnsi="楷体_GB2312" w:eastAsia="楷体_GB2312" w:cs="楷体_GB2312"/>
          <w:sz w:val="32"/>
          <w:szCs w:val="32"/>
        </w:rPr>
        <w:t>组织活动实施。</w:t>
      </w:r>
      <w:r>
        <w:rPr>
          <w:rFonts w:hint="default" w:ascii="Times New Roman" w:hAnsi="Times New Roman" w:eastAsia="仿宋_GB2312" w:cs="Times New Roman"/>
          <w:sz w:val="32"/>
          <w:szCs w:val="32"/>
        </w:rPr>
        <w:t>2024年8月</w:t>
      </w:r>
      <w:r>
        <w:rPr>
          <w:rFonts w:hint="default" w:ascii="Times New Roman" w:hAnsi="Times New Roman" w:eastAsia="仿宋_GB2312" w:cs="Times New Roman"/>
          <w:sz w:val="32"/>
          <w:szCs w:val="32"/>
          <w:lang w:eastAsia="zh-CN"/>
        </w:rPr>
        <w:t>上旬</w:t>
      </w: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县区物业行政主管部门组织各街道办事处（乡镇人民政府）各面发动，</w:t>
      </w:r>
      <w:r>
        <w:rPr>
          <w:rFonts w:hint="default" w:ascii="Times New Roman" w:hAnsi="Times New Roman" w:eastAsia="仿宋_GB2312" w:cs="Times New Roman"/>
          <w:sz w:val="32"/>
          <w:szCs w:val="32"/>
        </w:rPr>
        <w:t>按照</w:t>
      </w:r>
      <w:r>
        <w:rPr>
          <w:rFonts w:hint="default" w:ascii="Times New Roman" w:hAnsi="Times New Roman" w:eastAsia="仿宋_GB2312" w:cs="Times New Roman"/>
          <w:sz w:val="32"/>
          <w:szCs w:val="32"/>
          <w:lang w:eastAsia="zh-CN"/>
        </w:rPr>
        <w:t>本</w:t>
      </w:r>
      <w:r>
        <w:rPr>
          <w:rFonts w:hint="default" w:ascii="Times New Roman" w:hAnsi="Times New Roman" w:eastAsia="仿宋_GB2312" w:cs="Times New Roman"/>
          <w:sz w:val="32"/>
          <w:szCs w:val="32"/>
        </w:rPr>
        <w:t>实施方案实施“共建美好家园”活动</w:t>
      </w:r>
      <w:r>
        <w:rPr>
          <w:rFonts w:hint="default" w:ascii="Times New Roman" w:hAnsi="Times New Roman" w:eastAsia="仿宋_GB2312" w:cs="Times New Roman"/>
          <w:sz w:val="32"/>
          <w:szCs w:val="32"/>
          <w:lang w:eastAsia="zh-CN"/>
        </w:rPr>
        <w:t>。</w:t>
      </w:r>
    </w:p>
    <w:p>
      <w:pPr>
        <w:keepNext w:val="0"/>
        <w:keepLines w:val="0"/>
        <w:pageBreakBefore w:val="0"/>
        <w:widowControl w:val="0"/>
        <w:numPr>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lang w:eastAsia="zh-CN"/>
        </w:rPr>
        <w:t>（二）</w:t>
      </w:r>
      <w:r>
        <w:rPr>
          <w:rFonts w:hint="default" w:ascii="楷体_GB2312" w:hAnsi="楷体_GB2312" w:eastAsia="楷体_GB2312" w:cs="楷体_GB2312"/>
          <w:sz w:val="32"/>
          <w:szCs w:val="32"/>
        </w:rPr>
        <w:t>开展活动效果评价</w:t>
      </w:r>
      <w:r>
        <w:rPr>
          <w:rFonts w:hint="default" w:ascii="楷体_GB2312" w:hAnsi="楷体_GB2312" w:eastAsia="楷体_GB2312" w:cs="楷体_GB2312"/>
          <w:sz w:val="32"/>
          <w:szCs w:val="32"/>
          <w:lang w:eastAsia="zh-CN"/>
        </w:rPr>
        <w:t>。</w:t>
      </w:r>
      <w:r>
        <w:rPr>
          <w:rFonts w:hint="default" w:ascii="Times New Roman" w:hAnsi="Times New Roman" w:eastAsia="仿宋_GB2312" w:cs="Times New Roman"/>
          <w:sz w:val="32"/>
          <w:szCs w:val="32"/>
          <w:lang w:val="en-US" w:eastAsia="zh-CN"/>
        </w:rPr>
        <w:t>9月中旬，</w:t>
      </w:r>
      <w:r>
        <w:rPr>
          <w:rFonts w:hint="default" w:ascii="Times New Roman" w:hAnsi="Times New Roman" w:eastAsia="仿宋_GB2312" w:cs="Times New Roman"/>
          <w:sz w:val="32"/>
          <w:szCs w:val="32"/>
        </w:rPr>
        <w:t>选树并公布一批“美好家园”小区，广泛开展宣传。</w:t>
      </w:r>
      <w:r>
        <w:rPr>
          <w:rFonts w:hint="default" w:ascii="Times New Roman" w:hAnsi="Times New Roman" w:eastAsia="仿宋_GB2312" w:cs="Times New Roman"/>
          <w:sz w:val="32"/>
          <w:szCs w:val="32"/>
          <w:lang w:eastAsia="zh-CN"/>
        </w:rPr>
        <w:t>创建主体为属地县区物业主管部门、街道办事处（乡镇人民政府）、社区居委会、物业服务企业、小区业主委员会（物业管理委员会），可由物业服务企业作为申报主体。</w:t>
      </w:r>
      <w:r>
        <w:rPr>
          <w:rFonts w:hint="default" w:ascii="Times New Roman" w:hAnsi="Times New Roman" w:eastAsia="仿宋_GB2312" w:cs="Times New Roman"/>
          <w:sz w:val="32"/>
          <w:szCs w:val="32"/>
          <w:lang w:val="en-US" w:eastAsia="zh-CN"/>
        </w:rPr>
        <w:t>8月中旬开展申报工作，</w:t>
      </w:r>
      <w:r>
        <w:rPr>
          <w:rFonts w:hint="default" w:ascii="Times New Roman" w:hAnsi="Times New Roman" w:eastAsia="仿宋_GB2312" w:cs="Times New Roman"/>
          <w:sz w:val="32"/>
          <w:szCs w:val="32"/>
        </w:rPr>
        <w:t>9月</w:t>
      </w:r>
      <w:r>
        <w:rPr>
          <w:rFonts w:hint="default" w:ascii="Times New Roman" w:hAnsi="Times New Roman" w:eastAsia="仿宋_GB2312" w:cs="Times New Roman"/>
          <w:sz w:val="32"/>
          <w:szCs w:val="32"/>
          <w:lang w:eastAsia="zh-CN"/>
        </w:rPr>
        <w:t>上旬</w:t>
      </w:r>
      <w:r>
        <w:rPr>
          <w:rFonts w:hint="default" w:ascii="Times New Roman" w:hAnsi="Times New Roman" w:eastAsia="仿宋_GB2312" w:cs="Times New Roman"/>
          <w:sz w:val="32"/>
          <w:szCs w:val="32"/>
        </w:rPr>
        <w:t>，我</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对</w:t>
      </w:r>
      <w:r>
        <w:rPr>
          <w:rFonts w:hint="default" w:ascii="Times New Roman" w:hAnsi="Times New Roman" w:eastAsia="仿宋_GB2312" w:cs="Times New Roman"/>
          <w:sz w:val="32"/>
          <w:szCs w:val="32"/>
          <w:lang w:eastAsia="zh-CN"/>
        </w:rPr>
        <w:t>申报</w:t>
      </w:r>
      <w:r>
        <w:rPr>
          <w:rFonts w:hint="default" w:ascii="Times New Roman" w:hAnsi="Times New Roman" w:eastAsia="仿宋_GB2312" w:cs="Times New Roman"/>
          <w:sz w:val="32"/>
          <w:szCs w:val="32"/>
        </w:rPr>
        <w:t>案例进行调研评价，择优选树</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个左右“美好家园”小区，向省</w:t>
      </w:r>
      <w:r>
        <w:rPr>
          <w:rFonts w:hint="default" w:ascii="Times New Roman" w:hAnsi="Times New Roman" w:eastAsia="仿宋_GB2312" w:cs="Times New Roman"/>
          <w:sz w:val="32"/>
          <w:szCs w:val="32"/>
          <w:lang w:eastAsia="zh-CN"/>
        </w:rPr>
        <w:t>住建厅</w:t>
      </w:r>
      <w:r>
        <w:rPr>
          <w:rFonts w:hint="default" w:ascii="Times New Roman" w:hAnsi="Times New Roman" w:eastAsia="仿宋_GB2312" w:cs="Times New Roman"/>
          <w:sz w:val="32"/>
          <w:szCs w:val="32"/>
        </w:rPr>
        <w:t>推荐2个“美好家园”典型案例。9月底，</w:t>
      </w:r>
      <w:r>
        <w:rPr>
          <w:rFonts w:hint="default" w:ascii="Times New Roman" w:hAnsi="Times New Roman" w:eastAsia="仿宋_GB2312" w:cs="Times New Roman"/>
          <w:sz w:val="32"/>
          <w:szCs w:val="32"/>
          <w:lang w:eastAsia="zh-CN"/>
        </w:rPr>
        <w:t>省住建</w:t>
      </w:r>
      <w:r>
        <w:rPr>
          <w:rFonts w:hint="default" w:ascii="Times New Roman" w:hAnsi="Times New Roman" w:eastAsia="仿宋_GB2312" w:cs="Times New Roman"/>
          <w:sz w:val="32"/>
          <w:szCs w:val="32"/>
        </w:rPr>
        <w:t>厅组织对推荐</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2个“美好家园”典型案例</w:t>
      </w:r>
      <w:r>
        <w:rPr>
          <w:rFonts w:hint="default" w:ascii="Times New Roman" w:hAnsi="Times New Roman" w:eastAsia="仿宋_GB2312" w:cs="Times New Roman"/>
          <w:sz w:val="32"/>
          <w:szCs w:val="32"/>
          <w:lang w:eastAsia="zh-CN"/>
        </w:rPr>
        <w:t>进行评价</w:t>
      </w:r>
      <w:r>
        <w:rPr>
          <w:rFonts w:hint="default" w:ascii="Times New Roman" w:hAnsi="Times New Roman" w:eastAsia="仿宋_GB2312" w:cs="Times New Roman"/>
          <w:sz w:val="32"/>
          <w:szCs w:val="32"/>
        </w:rPr>
        <w:t>。</w:t>
      </w:r>
    </w:p>
    <w:p>
      <w:pPr>
        <w:keepNext w:val="0"/>
        <w:keepLines w:val="0"/>
        <w:pageBreakBefore w:val="0"/>
        <w:widowControl w:val="0"/>
        <w:numPr>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lang w:eastAsia="zh-CN"/>
        </w:rPr>
        <w:t>（三）</w:t>
      </w:r>
      <w:r>
        <w:rPr>
          <w:rFonts w:hint="default" w:ascii="楷体_GB2312" w:hAnsi="楷体_GB2312" w:eastAsia="楷体_GB2312" w:cs="楷体_GB2312"/>
          <w:sz w:val="32"/>
          <w:szCs w:val="32"/>
        </w:rPr>
        <w:t>总结活动经验。</w:t>
      </w:r>
      <w:r>
        <w:rPr>
          <w:rFonts w:hint="default" w:ascii="Times New Roman" w:hAnsi="Times New Roman" w:eastAsia="仿宋_GB2312" w:cs="Times New Roman"/>
          <w:sz w:val="32"/>
          <w:szCs w:val="32"/>
        </w:rPr>
        <w:t>各地认真梳理总结活动开展情况、主要做法成效、存在问题及建议，形成工作报告，于2024年</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5日前报我</w:t>
      </w:r>
      <w:r>
        <w:rPr>
          <w:rFonts w:hint="default" w:ascii="Times New Roman" w:hAnsi="Times New Roman" w:eastAsia="仿宋_GB2312" w:cs="Times New Roman"/>
          <w:sz w:val="32"/>
          <w:szCs w:val="32"/>
          <w:lang w:eastAsia="zh-CN"/>
        </w:rPr>
        <w:t>局物业处</w:t>
      </w:r>
      <w:r>
        <w:rPr>
          <w:rFonts w:hint="default" w:ascii="Times New Roman" w:hAnsi="Times New Roman" w:eastAsia="仿宋_GB2312" w:cs="Times New Roman"/>
          <w:sz w:val="32"/>
          <w:szCs w:val="32"/>
        </w:rPr>
        <w:t>。我</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将根据各地活动开展情况以及“美好家园”小区案例实际，组织开展可复制可推广经验宣传。</w:t>
      </w:r>
    </w:p>
    <w:p>
      <w:pPr>
        <w:keepNext w:val="0"/>
        <w:keepLines w:val="0"/>
        <w:pageBreakBefore w:val="0"/>
        <w:widowControl w:val="0"/>
        <w:numPr>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lang w:eastAsia="zh-CN"/>
        </w:rPr>
        <w:t>四</w:t>
      </w:r>
      <w:r>
        <w:rPr>
          <w:rFonts w:hint="default" w:ascii="黑体" w:hAnsi="黑体" w:eastAsia="黑体" w:cs="黑体"/>
          <w:sz w:val="32"/>
          <w:szCs w:val="32"/>
        </w:rPr>
        <w:t>、工作要求</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（一）加强组织领导。</w:t>
      </w: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县区物业主管部门、街道办事处（乡镇人民政府）</w:t>
      </w:r>
      <w:r>
        <w:rPr>
          <w:rFonts w:hint="default" w:ascii="Times New Roman" w:hAnsi="Times New Roman" w:eastAsia="仿宋_GB2312" w:cs="Times New Roman"/>
          <w:sz w:val="32"/>
          <w:szCs w:val="32"/>
        </w:rPr>
        <w:t>要充分认识“共建美好家园”活动的重要意义，主动与组织社会工作、宣传（精神文明）部门对接，将活动作为强化社区物业党建联建、创新基层社会治理、推进城市精神文明建设、保障和改善民生的重要举措，精心组织实施，争取社会各界支持，共同推动活动开展，确保活动取得实效。</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（二）做好工作评估。</w:t>
      </w:r>
      <w:r>
        <w:rPr>
          <w:rFonts w:hint="default" w:ascii="Times New Roman" w:hAnsi="Times New Roman" w:eastAsia="仿宋_GB2312" w:cs="Times New Roman"/>
          <w:sz w:val="32"/>
          <w:szCs w:val="32"/>
        </w:rPr>
        <w:t>在以往开展的选树活动基础上不断总结提升，做好活动滚动实施和逐年提升，始终将居民满意度作为评价活动的首要标准，及时总结“共建美好家园”活动中好的经验和做法。</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（三）加强宣传引导。</w:t>
      </w: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县区物业主管部门、物业行业协会</w:t>
      </w:r>
      <w:r>
        <w:rPr>
          <w:rFonts w:hint="default" w:ascii="Times New Roman" w:hAnsi="Times New Roman" w:eastAsia="仿宋_GB2312" w:cs="Times New Roman"/>
          <w:sz w:val="32"/>
          <w:szCs w:val="32"/>
        </w:rPr>
        <w:t>要做好“共建美好家园”活动的政策宣传和舆论引导工作，广泛宣传，营造社会各界关心支持住宅小区治理和物业管理工作的良好氛围。</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附件：1.“美好家园”小区原则要求</w:t>
      </w:r>
    </w:p>
    <w:p>
      <w:pPr>
        <w:keepNext w:val="0"/>
        <w:keepLines w:val="0"/>
        <w:pageBreakBefore w:val="0"/>
        <w:widowControl w:val="0"/>
        <w:kinsoku/>
        <w:wordWrap/>
        <w:overflowPunct/>
        <w:topLinePunct w:val="0"/>
        <w:autoSpaceDE/>
        <w:autoSpaceDN/>
        <w:bidi w:val="0"/>
        <w:adjustRightInd/>
        <w:snapToGrid/>
        <w:spacing w:line="560" w:lineRule="exact"/>
        <w:ind w:left="0"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2.“美好家园”选树参考标准</w:t>
      </w:r>
    </w:p>
    <w:p>
      <w:pPr>
        <w:pStyle w:val="4"/>
        <w:ind w:left="0" w:leftChars="0" w:firstLine="0" w:firstLineChars="0"/>
        <w:rPr>
          <w:rFonts w:hint="eastAsia" w:ascii="Times New Roman" w:hAnsi="Times New Roman" w:eastAsia="仿宋_GB2312" w:cs="Times New Roman"/>
          <w:color w:val="auto"/>
          <w:sz w:val="32"/>
          <w:szCs w:val="32"/>
          <w:lang w:eastAsia="zh-CN"/>
        </w:rPr>
      </w:pPr>
    </w:p>
    <w:p>
      <w:pPr>
        <w:pStyle w:val="4"/>
        <w:rPr>
          <w:rFonts w:hint="eastAsia" w:ascii="Times New Roman" w:hAnsi="Times New Roman" w:eastAsia="仿宋_GB2312" w:cs="Times New Roman"/>
          <w:color w:val="auto"/>
          <w:sz w:val="32"/>
          <w:szCs w:val="32"/>
          <w:lang w:eastAsia="zh-CN"/>
        </w:rPr>
      </w:pPr>
    </w:p>
    <w:p>
      <w:pPr>
        <w:pStyle w:val="4"/>
        <w:rPr>
          <w:rFonts w:hint="eastAsia" w:ascii="Times New Roman" w:hAnsi="Times New Roman" w:eastAsia="仿宋_GB2312" w:cs="Times New Roman"/>
          <w:color w:val="auto"/>
          <w:sz w:val="32"/>
          <w:szCs w:val="32"/>
          <w:lang w:eastAsia="zh-CN"/>
        </w:rPr>
      </w:pPr>
    </w:p>
    <w:p>
      <w:pPr>
        <w:spacing w:line="590" w:lineRule="exac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附件1</w:t>
      </w:r>
    </w:p>
    <w:p>
      <w:pPr>
        <w:tabs>
          <w:tab w:val="left" w:pos="2067"/>
        </w:tabs>
        <w:spacing w:line="590" w:lineRule="exact"/>
        <w:jc w:val="center"/>
        <w:rPr>
          <w:rFonts w:ascii="Times New Roman" w:hAnsi="Times New Roman" w:eastAsia="方正小标宋_GBK" w:cs="方正小标宋_GBK"/>
          <w:sz w:val="44"/>
          <w:szCs w:val="44"/>
        </w:rPr>
      </w:pPr>
    </w:p>
    <w:p>
      <w:pPr>
        <w:tabs>
          <w:tab w:val="left" w:pos="2067"/>
        </w:tabs>
        <w:spacing w:line="590" w:lineRule="exact"/>
        <w:jc w:val="center"/>
        <w:rPr>
          <w:rFonts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“美好家园”小区原则要求</w:t>
      </w:r>
    </w:p>
    <w:p>
      <w:pPr>
        <w:tabs>
          <w:tab w:val="left" w:pos="2067"/>
        </w:tabs>
        <w:spacing w:line="590" w:lineRule="exact"/>
        <w:jc w:val="center"/>
        <w:rPr>
          <w:rFonts w:ascii="Times New Roman" w:hAnsi="Times New Roman" w:eastAsia="方正小标宋_GBK" w:cs="方正小标宋_GBK"/>
          <w:sz w:val="44"/>
          <w:szCs w:val="44"/>
        </w:rPr>
      </w:pPr>
    </w:p>
    <w:p>
      <w:pPr>
        <w:keepNext w:val="0"/>
        <w:keepLines w:val="0"/>
        <w:pageBreakBefore w:val="0"/>
        <w:widowControl w:val="0"/>
        <w:numPr>
          <w:ilvl w:val="0"/>
          <w:numId w:val="2"/>
        </w:numPr>
        <w:tabs>
          <w:tab w:val="left" w:pos="2067"/>
        </w:tabs>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小区业主对物业管理满意度高，小区物业管理投诉率</w:t>
      </w:r>
      <w:r>
        <w:rPr>
          <w:rFonts w:hint="default" w:ascii="Times New Roman" w:hAnsi="Times New Roman" w:eastAsia="仿宋_GB2312" w:cs="Times New Roman"/>
          <w:sz w:val="32"/>
          <w:szCs w:val="32"/>
          <w:lang w:eastAsia="zh-CN"/>
        </w:rPr>
        <w:t>低</w:t>
      </w:r>
      <w:r>
        <w:rPr>
          <w:rFonts w:hint="default" w:ascii="Times New Roman" w:hAnsi="Times New Roman" w:eastAsia="仿宋_GB2312" w:cs="Times New Roman"/>
          <w:sz w:val="32"/>
          <w:szCs w:val="32"/>
        </w:rPr>
        <w:t>，未发生较大安全事故或因管理不善造成的较大社会舆情。</w:t>
      </w:r>
    </w:p>
    <w:p>
      <w:pPr>
        <w:keepNext w:val="0"/>
        <w:keepLines w:val="0"/>
        <w:pageBreakBefore w:val="0"/>
        <w:widowControl w:val="0"/>
        <w:numPr>
          <w:ilvl w:val="0"/>
          <w:numId w:val="2"/>
        </w:numPr>
        <w:tabs>
          <w:tab w:val="left" w:pos="2067"/>
        </w:tabs>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小区党组织健全，所在街道社区充分发挥党建引领物业管理的作用，所在小区建立社区居民委员会、业主委员会（物业管理委员会）、物业服务企业等多方参与的协调运行机制。</w:t>
      </w:r>
    </w:p>
    <w:p>
      <w:pPr>
        <w:keepNext w:val="0"/>
        <w:keepLines w:val="0"/>
        <w:pageBreakBefore w:val="0"/>
        <w:widowControl w:val="0"/>
        <w:numPr>
          <w:ilvl w:val="0"/>
          <w:numId w:val="2"/>
        </w:numPr>
        <w:tabs>
          <w:tab w:val="left" w:pos="2067"/>
        </w:tabs>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小区组织开展精神文明活动，宣传党的二十大精神和社会主义核心价值观，丰富群众文化生活。开展“物业服务+生活服务”模式实践，物业服务向养老、托幼、家政、快递收发等居民生活服务领域延伸，满足居民美好生活需要。</w:t>
      </w:r>
    </w:p>
    <w:p>
      <w:pPr>
        <w:keepNext w:val="0"/>
        <w:keepLines w:val="0"/>
        <w:pageBreakBefore w:val="0"/>
        <w:widowControl w:val="0"/>
        <w:numPr>
          <w:ilvl w:val="0"/>
          <w:numId w:val="2"/>
        </w:numPr>
        <w:tabs>
          <w:tab w:val="left" w:pos="2067"/>
        </w:tabs>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小区选举产生业主委员会或组建物业管理委员会，业主委员会或物业管理委员会等运行规范，能够有效发挥作用。</w:t>
      </w:r>
    </w:p>
    <w:p>
      <w:pPr>
        <w:keepNext w:val="0"/>
        <w:keepLines w:val="0"/>
        <w:pageBreakBefore w:val="0"/>
        <w:widowControl w:val="0"/>
        <w:numPr>
          <w:ilvl w:val="0"/>
          <w:numId w:val="2"/>
        </w:numPr>
        <w:tabs>
          <w:tab w:val="left" w:pos="2067"/>
        </w:tabs>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小区显著位置公示相关部门投诉、咨询电话。相关部门执法和专业服务进小区，形成良好的部门协作机制。</w:t>
      </w:r>
    </w:p>
    <w:p>
      <w:pPr>
        <w:keepNext w:val="0"/>
        <w:keepLines w:val="0"/>
        <w:pageBreakBefore w:val="0"/>
        <w:widowControl w:val="0"/>
        <w:numPr>
          <w:ilvl w:val="0"/>
          <w:numId w:val="2"/>
        </w:numPr>
        <w:tabs>
          <w:tab w:val="left" w:pos="2067"/>
        </w:tabs>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小区实施专业化物业管理，物业服务规范，重大公共事件应急机制健全。</w:t>
      </w:r>
    </w:p>
    <w:p>
      <w:pPr>
        <w:keepNext w:val="0"/>
        <w:keepLines w:val="0"/>
        <w:pageBreakBefore w:val="0"/>
        <w:widowControl w:val="0"/>
        <w:numPr>
          <w:ilvl w:val="0"/>
          <w:numId w:val="2"/>
        </w:numPr>
        <w:tabs>
          <w:tab w:val="left" w:pos="2067"/>
        </w:tabs>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小区环境整洁，共有设施设备维护到位，无违章搭建、占用堵塞消防车通道等现象，实现垃圾分类投放和收集。</w:t>
      </w:r>
    </w:p>
    <w:p>
      <w:pPr>
        <w:keepNext w:val="0"/>
        <w:keepLines w:val="0"/>
        <w:pageBreakBefore w:val="0"/>
        <w:widowControl w:val="0"/>
        <w:numPr>
          <w:ilvl w:val="0"/>
          <w:numId w:val="2"/>
        </w:numPr>
        <w:tabs>
          <w:tab w:val="left" w:pos="2067"/>
        </w:tabs>
        <w:kinsoku/>
        <w:wordWrap/>
        <w:overflowPunct/>
        <w:topLinePunct w:val="0"/>
        <w:autoSpaceDE/>
        <w:autoSpaceDN/>
        <w:bidi w:val="0"/>
        <w:adjustRightInd/>
        <w:snapToGrid/>
        <w:spacing w:line="540" w:lineRule="exact"/>
        <w:ind w:left="0" w:firstLine="640" w:firstLineChars="200"/>
        <w:textAlignment w:val="auto"/>
        <w:rPr>
          <w:rFonts w:hint="default" w:ascii="Times New Roman" w:hAnsi="Times New Roman" w:eastAsia="仿宋_GB2312" w:cs="Times New Roman"/>
          <w:sz w:val="32"/>
          <w:szCs w:val="32"/>
        </w:rPr>
        <w:sectPr>
          <w:pgSz w:w="11906" w:h="16838"/>
          <w:pgMar w:top="2098" w:right="1474" w:bottom="1984" w:left="1587" w:header="851" w:footer="992" w:gutter="0"/>
          <w:cols w:space="720" w:num="1"/>
          <w:docGrid w:type="lines" w:linePitch="312" w:charSpace="0"/>
        </w:sectPr>
      </w:pPr>
      <w:r>
        <w:rPr>
          <w:rFonts w:hint="default" w:ascii="Times New Roman" w:hAnsi="Times New Roman" w:eastAsia="仿宋_GB2312" w:cs="Times New Roman"/>
          <w:sz w:val="32"/>
          <w:szCs w:val="32"/>
        </w:rPr>
        <w:t>小区物业服务标准和收费等信息公示规范，物业费收费率不低于95%。</w:t>
      </w:r>
    </w:p>
    <w:p>
      <w:pPr>
        <w:spacing w:line="590" w:lineRule="exact"/>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附件2</w:t>
      </w:r>
    </w:p>
    <w:p>
      <w:pPr>
        <w:keepNext w:val="0"/>
        <w:keepLines w:val="0"/>
        <w:pageBreakBefore w:val="0"/>
        <w:widowControl w:val="0"/>
        <w:tabs>
          <w:tab w:val="left" w:pos="2067"/>
        </w:tabs>
        <w:kinsoku/>
        <w:wordWrap/>
        <w:overflowPunct/>
        <w:topLinePunct w:val="0"/>
        <w:autoSpaceDE/>
        <w:autoSpaceDN/>
        <w:bidi w:val="0"/>
        <w:adjustRightInd/>
        <w:snapToGrid/>
        <w:spacing w:line="540" w:lineRule="exact"/>
        <w:jc w:val="center"/>
        <w:textAlignment w:val="auto"/>
        <w:rPr>
          <w:rFonts w:ascii="Times New Roman" w:hAnsi="Times New Roman" w:eastAsia="方正小标宋_GBK" w:cs="方正小标宋_GBK"/>
          <w:sz w:val="44"/>
          <w:szCs w:val="44"/>
        </w:rPr>
      </w:pPr>
    </w:p>
    <w:p>
      <w:pPr>
        <w:keepNext w:val="0"/>
        <w:keepLines w:val="0"/>
        <w:pageBreakBefore w:val="0"/>
        <w:widowControl w:val="0"/>
        <w:tabs>
          <w:tab w:val="left" w:pos="2067"/>
        </w:tabs>
        <w:kinsoku/>
        <w:wordWrap/>
        <w:overflowPunct/>
        <w:topLinePunct w:val="0"/>
        <w:autoSpaceDE/>
        <w:autoSpaceDN/>
        <w:bidi w:val="0"/>
        <w:adjustRightInd/>
        <w:snapToGrid/>
        <w:spacing w:line="540" w:lineRule="exact"/>
        <w:jc w:val="center"/>
        <w:textAlignment w:val="auto"/>
        <w:rPr>
          <w:rFonts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“美好家园”小区选树参考标准</w:t>
      </w:r>
    </w:p>
    <w:p>
      <w:pPr>
        <w:keepNext w:val="0"/>
        <w:keepLines w:val="0"/>
        <w:pageBreakBefore w:val="0"/>
        <w:widowControl w:val="0"/>
        <w:tabs>
          <w:tab w:val="left" w:pos="2067"/>
        </w:tabs>
        <w:kinsoku/>
        <w:wordWrap/>
        <w:overflowPunct/>
        <w:topLinePunct w:val="0"/>
        <w:autoSpaceDE/>
        <w:autoSpaceDN/>
        <w:bidi w:val="0"/>
        <w:adjustRightInd/>
        <w:snapToGrid/>
        <w:spacing w:line="540" w:lineRule="exact"/>
        <w:jc w:val="center"/>
        <w:textAlignment w:val="auto"/>
        <w:rPr>
          <w:rFonts w:ascii="Times New Roman" w:hAnsi="Times New Roman" w:eastAsia="方正小标宋_GBK" w:cs="方正小标宋_GBK"/>
          <w:sz w:val="44"/>
          <w:szCs w:val="44"/>
        </w:rPr>
      </w:pPr>
    </w:p>
    <w:tbl>
      <w:tblPr>
        <w:tblStyle w:val="16"/>
        <w:tblW w:w="9724" w:type="dxa"/>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250"/>
        <w:gridCol w:w="6505"/>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tabs>
                <w:tab w:val="left" w:pos="2067"/>
              </w:tabs>
              <w:spacing w:line="5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序号</w:t>
            </w:r>
          </w:p>
        </w:tc>
        <w:tc>
          <w:tcPr>
            <w:tcW w:w="1250" w:type="dxa"/>
            <w:vAlign w:val="center"/>
          </w:tcPr>
          <w:p>
            <w:pPr>
              <w:tabs>
                <w:tab w:val="left" w:pos="2067"/>
              </w:tabs>
              <w:spacing w:line="5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选树项目</w:t>
            </w:r>
          </w:p>
        </w:tc>
        <w:tc>
          <w:tcPr>
            <w:tcW w:w="6505" w:type="dxa"/>
            <w:vAlign w:val="center"/>
          </w:tcPr>
          <w:p>
            <w:pPr>
              <w:tabs>
                <w:tab w:val="left" w:pos="2067"/>
              </w:tabs>
              <w:spacing w:line="5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选树内容</w:t>
            </w:r>
          </w:p>
        </w:tc>
        <w:tc>
          <w:tcPr>
            <w:tcW w:w="1219" w:type="dxa"/>
            <w:vAlign w:val="center"/>
          </w:tcPr>
          <w:p>
            <w:pPr>
              <w:tabs>
                <w:tab w:val="left" w:pos="2067"/>
              </w:tabs>
              <w:spacing w:line="5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选树权重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restart"/>
            <w:vAlign w:val="center"/>
          </w:tcPr>
          <w:p>
            <w:pPr>
              <w:tabs>
                <w:tab w:val="left" w:pos="2067"/>
              </w:tabs>
              <w:spacing w:line="5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w:t>
            </w:r>
          </w:p>
        </w:tc>
        <w:tc>
          <w:tcPr>
            <w:tcW w:w="1250" w:type="dxa"/>
            <w:vMerge w:val="restart"/>
            <w:vAlign w:val="center"/>
          </w:tcPr>
          <w:p>
            <w:pPr>
              <w:tabs>
                <w:tab w:val="left" w:pos="2067"/>
              </w:tabs>
              <w:spacing w:line="5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党建引领机制完善</w:t>
            </w:r>
          </w:p>
        </w:tc>
        <w:tc>
          <w:tcPr>
            <w:tcW w:w="6505" w:type="dxa"/>
            <w:vAlign w:val="center"/>
          </w:tcPr>
          <w:p>
            <w:pPr>
              <w:tabs>
                <w:tab w:val="left" w:pos="2067"/>
              </w:tabs>
              <w:spacing w:line="50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1.所在街道健全街道党（工）委统一协调，相关部门联动执法，协同解决物业管理问题的工作机制。</w:t>
            </w:r>
          </w:p>
        </w:tc>
        <w:tc>
          <w:tcPr>
            <w:tcW w:w="1219" w:type="dxa"/>
            <w:vMerge w:val="restart"/>
            <w:vAlign w:val="center"/>
          </w:tcPr>
          <w:p>
            <w:pPr>
              <w:tabs>
                <w:tab w:val="left" w:pos="2067"/>
              </w:tabs>
              <w:spacing w:line="5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pPr>
              <w:rPr>
                <w:rFonts w:hint="default" w:ascii="Times New Roman" w:hAnsi="Times New Roman" w:cs="Times New Roman"/>
                <w:sz w:val="24"/>
                <w:szCs w:val="24"/>
              </w:rPr>
            </w:pPr>
          </w:p>
        </w:tc>
        <w:tc>
          <w:tcPr>
            <w:tcW w:w="1250" w:type="dxa"/>
            <w:vMerge w:val="continue"/>
            <w:vAlign w:val="center"/>
          </w:tcPr>
          <w:p>
            <w:pPr>
              <w:rPr>
                <w:rFonts w:hint="default" w:ascii="Times New Roman" w:hAnsi="Times New Roman" w:cs="Times New Roman"/>
                <w:sz w:val="24"/>
                <w:szCs w:val="24"/>
              </w:rPr>
            </w:pPr>
          </w:p>
        </w:tc>
        <w:tc>
          <w:tcPr>
            <w:tcW w:w="6505" w:type="dxa"/>
            <w:vAlign w:val="center"/>
          </w:tcPr>
          <w:p>
            <w:pPr>
              <w:tabs>
                <w:tab w:val="left" w:pos="2067"/>
              </w:tabs>
              <w:spacing w:line="50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2.多方联动机制或联席会议制度有效落实，对涉及物业管理的重大事项、重要问题、重点工作能共同协商解决。</w:t>
            </w:r>
          </w:p>
        </w:tc>
        <w:tc>
          <w:tcPr>
            <w:tcW w:w="1219" w:type="dxa"/>
            <w:vMerge w:val="continue"/>
            <w:vAlign w:val="center"/>
          </w:tcPr>
          <w:p>
            <w:pP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pPr>
              <w:rPr>
                <w:rFonts w:hint="default" w:ascii="Times New Roman" w:hAnsi="Times New Roman" w:cs="Times New Roman"/>
                <w:sz w:val="24"/>
                <w:szCs w:val="24"/>
              </w:rPr>
            </w:pPr>
          </w:p>
        </w:tc>
        <w:tc>
          <w:tcPr>
            <w:tcW w:w="1250" w:type="dxa"/>
            <w:vMerge w:val="continue"/>
            <w:vAlign w:val="center"/>
          </w:tcPr>
          <w:p>
            <w:pPr>
              <w:rPr>
                <w:rFonts w:hint="default" w:ascii="Times New Roman" w:hAnsi="Times New Roman" w:cs="Times New Roman"/>
                <w:sz w:val="24"/>
                <w:szCs w:val="24"/>
              </w:rPr>
            </w:pPr>
          </w:p>
        </w:tc>
        <w:tc>
          <w:tcPr>
            <w:tcW w:w="6505" w:type="dxa"/>
            <w:vAlign w:val="center"/>
          </w:tcPr>
          <w:p>
            <w:pPr>
              <w:tabs>
                <w:tab w:val="left" w:pos="2067"/>
              </w:tabs>
              <w:spacing w:line="50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3.小区有党建活动场所，通过社区物业党建联建或选派党建指导员等方式，实现党的工作覆盖。</w:t>
            </w:r>
          </w:p>
        </w:tc>
        <w:tc>
          <w:tcPr>
            <w:tcW w:w="1219" w:type="dxa"/>
            <w:vMerge w:val="continue"/>
            <w:vAlign w:val="center"/>
          </w:tcPr>
          <w:p>
            <w:pP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pPr>
              <w:rPr>
                <w:rFonts w:hint="default" w:ascii="Times New Roman" w:hAnsi="Times New Roman" w:cs="Times New Roman"/>
                <w:sz w:val="24"/>
                <w:szCs w:val="24"/>
              </w:rPr>
            </w:pPr>
          </w:p>
        </w:tc>
        <w:tc>
          <w:tcPr>
            <w:tcW w:w="1250" w:type="dxa"/>
            <w:vMerge w:val="continue"/>
            <w:vAlign w:val="center"/>
          </w:tcPr>
          <w:p>
            <w:pPr>
              <w:rPr>
                <w:rFonts w:hint="default" w:ascii="Times New Roman" w:hAnsi="Times New Roman" w:cs="Times New Roman"/>
                <w:sz w:val="24"/>
                <w:szCs w:val="24"/>
              </w:rPr>
            </w:pPr>
          </w:p>
        </w:tc>
        <w:tc>
          <w:tcPr>
            <w:tcW w:w="6505" w:type="dxa"/>
            <w:vAlign w:val="center"/>
          </w:tcPr>
          <w:p>
            <w:pPr>
              <w:tabs>
                <w:tab w:val="left" w:pos="2067"/>
              </w:tabs>
              <w:spacing w:line="50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4.小区建立社区党组织领导下的社区居民委员会、业主委员会（物业管理委员会）、物业服务企业协调运行机制。</w:t>
            </w:r>
          </w:p>
        </w:tc>
        <w:tc>
          <w:tcPr>
            <w:tcW w:w="1219" w:type="dxa"/>
            <w:vMerge w:val="continue"/>
            <w:vAlign w:val="center"/>
          </w:tcPr>
          <w:p>
            <w:pP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pPr>
              <w:rPr>
                <w:rFonts w:hint="default" w:ascii="Times New Roman" w:hAnsi="Times New Roman" w:cs="Times New Roman"/>
                <w:sz w:val="24"/>
                <w:szCs w:val="24"/>
              </w:rPr>
            </w:pPr>
          </w:p>
        </w:tc>
        <w:tc>
          <w:tcPr>
            <w:tcW w:w="1250" w:type="dxa"/>
            <w:vMerge w:val="continue"/>
            <w:vAlign w:val="center"/>
          </w:tcPr>
          <w:p>
            <w:pPr>
              <w:rPr>
                <w:rFonts w:hint="default" w:ascii="Times New Roman" w:hAnsi="Times New Roman" w:cs="Times New Roman"/>
                <w:sz w:val="24"/>
                <w:szCs w:val="24"/>
              </w:rPr>
            </w:pPr>
          </w:p>
        </w:tc>
        <w:tc>
          <w:tcPr>
            <w:tcW w:w="6505" w:type="dxa"/>
            <w:vAlign w:val="center"/>
          </w:tcPr>
          <w:p>
            <w:pPr>
              <w:tabs>
                <w:tab w:val="left" w:pos="2067"/>
              </w:tabs>
              <w:spacing w:line="50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5.小区组织开展精神文明活动，宣传党的二十大精神和社会主义核心价值观，丰富群众文化生活。</w:t>
            </w:r>
          </w:p>
        </w:tc>
        <w:tc>
          <w:tcPr>
            <w:tcW w:w="1219" w:type="dxa"/>
            <w:vMerge w:val="continue"/>
            <w:vAlign w:val="center"/>
          </w:tcPr>
          <w:p>
            <w:pP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restart"/>
            <w:vAlign w:val="center"/>
          </w:tcPr>
          <w:p>
            <w:pPr>
              <w:tabs>
                <w:tab w:val="left" w:pos="2067"/>
              </w:tabs>
              <w:spacing w:line="5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二</w:t>
            </w:r>
          </w:p>
        </w:tc>
        <w:tc>
          <w:tcPr>
            <w:tcW w:w="1250" w:type="dxa"/>
            <w:vMerge w:val="restart"/>
            <w:vAlign w:val="center"/>
          </w:tcPr>
          <w:p>
            <w:pPr>
              <w:tabs>
                <w:tab w:val="left" w:pos="2067"/>
              </w:tabs>
              <w:spacing w:line="5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业主委员会和物业管理委员会等运行规范</w:t>
            </w:r>
          </w:p>
        </w:tc>
        <w:tc>
          <w:tcPr>
            <w:tcW w:w="6505" w:type="dxa"/>
            <w:vAlign w:val="center"/>
          </w:tcPr>
          <w:p>
            <w:pPr>
              <w:tabs>
                <w:tab w:val="left" w:pos="2067"/>
              </w:tabs>
              <w:spacing w:line="50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1.街道社区党组织做好业委会人选推荐把关工作，组织业主成立业主大会，选举产生业主委员会，或指导组建物业管理委员会，临时代行业主委员会部分职责。</w:t>
            </w:r>
          </w:p>
        </w:tc>
        <w:tc>
          <w:tcPr>
            <w:tcW w:w="1219" w:type="dxa"/>
            <w:vMerge w:val="restart"/>
            <w:vAlign w:val="center"/>
          </w:tcPr>
          <w:p>
            <w:pPr>
              <w:tabs>
                <w:tab w:val="left" w:pos="2067"/>
              </w:tabs>
              <w:spacing w:line="5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pPr>
              <w:rPr>
                <w:rFonts w:hint="default" w:ascii="Times New Roman" w:hAnsi="Times New Roman" w:cs="Times New Roman"/>
                <w:sz w:val="24"/>
                <w:szCs w:val="24"/>
              </w:rPr>
            </w:pPr>
          </w:p>
        </w:tc>
        <w:tc>
          <w:tcPr>
            <w:tcW w:w="1250" w:type="dxa"/>
            <w:vMerge w:val="continue"/>
            <w:vAlign w:val="center"/>
          </w:tcPr>
          <w:p>
            <w:pPr>
              <w:rPr>
                <w:rFonts w:hint="default" w:ascii="Times New Roman" w:hAnsi="Times New Roman" w:cs="Times New Roman"/>
                <w:sz w:val="24"/>
                <w:szCs w:val="24"/>
              </w:rPr>
            </w:pPr>
          </w:p>
        </w:tc>
        <w:tc>
          <w:tcPr>
            <w:tcW w:w="6505" w:type="dxa"/>
            <w:vAlign w:val="center"/>
          </w:tcPr>
          <w:p>
            <w:pPr>
              <w:tabs>
                <w:tab w:val="left" w:pos="2067"/>
              </w:tabs>
              <w:spacing w:line="50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2.业主委员会或物业管理委员会成员中的党员占比较高。</w:t>
            </w:r>
          </w:p>
        </w:tc>
        <w:tc>
          <w:tcPr>
            <w:tcW w:w="1219" w:type="dxa"/>
            <w:vMerge w:val="continue"/>
            <w:vAlign w:val="center"/>
          </w:tcPr>
          <w:p>
            <w:pP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pPr>
              <w:rPr>
                <w:rFonts w:hint="default" w:ascii="Times New Roman" w:hAnsi="Times New Roman" w:cs="Times New Roman"/>
                <w:sz w:val="24"/>
                <w:szCs w:val="24"/>
              </w:rPr>
            </w:pPr>
          </w:p>
        </w:tc>
        <w:tc>
          <w:tcPr>
            <w:tcW w:w="1250" w:type="dxa"/>
            <w:vMerge w:val="continue"/>
            <w:vAlign w:val="center"/>
          </w:tcPr>
          <w:p>
            <w:pPr>
              <w:rPr>
                <w:rFonts w:hint="default" w:ascii="Times New Roman" w:hAnsi="Times New Roman" w:cs="Times New Roman"/>
                <w:sz w:val="24"/>
                <w:szCs w:val="24"/>
              </w:rPr>
            </w:pPr>
          </w:p>
        </w:tc>
        <w:tc>
          <w:tcPr>
            <w:tcW w:w="6505" w:type="dxa"/>
            <w:vAlign w:val="center"/>
          </w:tcPr>
          <w:p>
            <w:pPr>
              <w:tabs>
                <w:tab w:val="left" w:pos="2067"/>
              </w:tabs>
              <w:spacing w:line="50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3.业主委员会或物业管理委员会定期向业主公布业主共有部分经营与收益、维修资金使用、经费开支等信息。</w:t>
            </w:r>
          </w:p>
        </w:tc>
        <w:tc>
          <w:tcPr>
            <w:tcW w:w="1219" w:type="dxa"/>
            <w:vMerge w:val="continue"/>
            <w:vAlign w:val="center"/>
          </w:tcPr>
          <w:p>
            <w:pP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pPr>
              <w:rPr>
                <w:rFonts w:hint="default" w:ascii="Times New Roman" w:hAnsi="Times New Roman" w:cs="Times New Roman"/>
                <w:sz w:val="24"/>
                <w:szCs w:val="24"/>
              </w:rPr>
            </w:pPr>
          </w:p>
        </w:tc>
        <w:tc>
          <w:tcPr>
            <w:tcW w:w="1250" w:type="dxa"/>
            <w:vMerge w:val="continue"/>
            <w:vAlign w:val="center"/>
          </w:tcPr>
          <w:p>
            <w:pPr>
              <w:rPr>
                <w:rFonts w:hint="default" w:ascii="Times New Roman" w:hAnsi="Times New Roman" w:cs="Times New Roman"/>
                <w:sz w:val="24"/>
                <w:szCs w:val="24"/>
              </w:rPr>
            </w:pPr>
          </w:p>
        </w:tc>
        <w:tc>
          <w:tcPr>
            <w:tcW w:w="6505" w:type="dxa"/>
            <w:vAlign w:val="center"/>
          </w:tcPr>
          <w:p>
            <w:pPr>
              <w:tabs>
                <w:tab w:val="left" w:pos="2067"/>
              </w:tabs>
              <w:spacing w:line="50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4.定期召开业主委员会或物业管理委员会会议，及时组织召集业主共同决策小区重要公共事务，并报告社区党组织和居民委员会。</w:t>
            </w:r>
          </w:p>
        </w:tc>
        <w:tc>
          <w:tcPr>
            <w:tcW w:w="1219" w:type="dxa"/>
            <w:vMerge w:val="continue"/>
            <w:vAlign w:val="center"/>
          </w:tcPr>
          <w:p>
            <w:pP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restart"/>
            <w:vAlign w:val="center"/>
          </w:tcPr>
          <w:p>
            <w:pPr>
              <w:tabs>
                <w:tab w:val="left" w:pos="2067"/>
              </w:tabs>
              <w:spacing w:line="5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三</w:t>
            </w:r>
          </w:p>
        </w:tc>
        <w:tc>
          <w:tcPr>
            <w:tcW w:w="1250" w:type="dxa"/>
            <w:vMerge w:val="restart"/>
            <w:vAlign w:val="center"/>
          </w:tcPr>
          <w:p>
            <w:pPr>
              <w:tabs>
                <w:tab w:val="left" w:pos="2067"/>
              </w:tabs>
              <w:spacing w:line="5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物业管理服务规范高效</w:t>
            </w:r>
          </w:p>
        </w:tc>
        <w:tc>
          <w:tcPr>
            <w:tcW w:w="6505" w:type="dxa"/>
            <w:vAlign w:val="center"/>
          </w:tcPr>
          <w:p>
            <w:pPr>
              <w:tabs>
                <w:tab w:val="left" w:pos="2067"/>
              </w:tabs>
              <w:spacing w:line="50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1.物业服务企业</w:t>
            </w:r>
            <w:r>
              <w:rPr>
                <w:rFonts w:hint="default" w:ascii="Times New Roman" w:hAnsi="Times New Roman" w:eastAsia="宋体" w:cs="Times New Roman"/>
                <w:sz w:val="24"/>
                <w:szCs w:val="24"/>
                <w:lang w:eastAsia="zh-CN"/>
              </w:rPr>
              <w:t>履行社会责任，多次获得表彰</w:t>
            </w:r>
            <w:r>
              <w:rPr>
                <w:rFonts w:hint="default" w:ascii="Times New Roman" w:hAnsi="Times New Roman" w:eastAsia="宋体" w:cs="Times New Roman"/>
                <w:sz w:val="24"/>
                <w:szCs w:val="24"/>
              </w:rPr>
              <w:t>。</w:t>
            </w:r>
          </w:p>
        </w:tc>
        <w:tc>
          <w:tcPr>
            <w:tcW w:w="1219" w:type="dxa"/>
            <w:vMerge w:val="restart"/>
            <w:vAlign w:val="center"/>
          </w:tcPr>
          <w:p>
            <w:pPr>
              <w:tabs>
                <w:tab w:val="left" w:pos="2067"/>
              </w:tabs>
              <w:spacing w:line="5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pPr>
              <w:rPr>
                <w:rFonts w:hint="default" w:ascii="Times New Roman" w:hAnsi="Times New Roman" w:cs="Times New Roman"/>
                <w:sz w:val="24"/>
                <w:szCs w:val="24"/>
              </w:rPr>
            </w:pPr>
          </w:p>
        </w:tc>
        <w:tc>
          <w:tcPr>
            <w:tcW w:w="1250" w:type="dxa"/>
            <w:vMerge w:val="continue"/>
            <w:vAlign w:val="center"/>
          </w:tcPr>
          <w:p>
            <w:pPr>
              <w:rPr>
                <w:rFonts w:hint="default" w:ascii="Times New Roman" w:hAnsi="Times New Roman" w:cs="Times New Roman"/>
                <w:sz w:val="24"/>
                <w:szCs w:val="24"/>
              </w:rPr>
            </w:pPr>
          </w:p>
        </w:tc>
        <w:tc>
          <w:tcPr>
            <w:tcW w:w="6505" w:type="dxa"/>
            <w:vAlign w:val="center"/>
          </w:tcPr>
          <w:p>
            <w:pPr>
              <w:tabs>
                <w:tab w:val="left" w:pos="2067"/>
              </w:tabs>
              <w:spacing w:line="50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2.小区物业管理投诉</w:t>
            </w:r>
            <w:r>
              <w:rPr>
                <w:rFonts w:hint="default" w:ascii="Times New Roman" w:hAnsi="Times New Roman" w:eastAsia="宋体" w:cs="Times New Roman"/>
                <w:sz w:val="24"/>
                <w:szCs w:val="24"/>
                <w:lang w:eastAsia="zh-CN"/>
              </w:rPr>
              <w:t>率低</w:t>
            </w:r>
            <w:r>
              <w:rPr>
                <w:rFonts w:hint="default" w:ascii="Times New Roman" w:hAnsi="Times New Roman" w:eastAsia="宋体" w:cs="Times New Roman"/>
                <w:sz w:val="24"/>
                <w:szCs w:val="24"/>
              </w:rPr>
              <w:t>。</w:t>
            </w:r>
          </w:p>
        </w:tc>
        <w:tc>
          <w:tcPr>
            <w:tcW w:w="1219" w:type="dxa"/>
            <w:vMerge w:val="continue"/>
            <w:vAlign w:val="center"/>
          </w:tcPr>
          <w:p>
            <w:pP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pPr>
              <w:rPr>
                <w:rFonts w:hint="default" w:ascii="Times New Roman" w:hAnsi="Times New Roman" w:cs="Times New Roman"/>
                <w:sz w:val="24"/>
                <w:szCs w:val="24"/>
              </w:rPr>
            </w:pPr>
          </w:p>
        </w:tc>
        <w:tc>
          <w:tcPr>
            <w:tcW w:w="1250" w:type="dxa"/>
            <w:vMerge w:val="continue"/>
            <w:vAlign w:val="center"/>
          </w:tcPr>
          <w:p>
            <w:pPr>
              <w:rPr>
                <w:rFonts w:hint="default" w:ascii="Times New Roman" w:hAnsi="Times New Roman" w:cs="Times New Roman"/>
                <w:sz w:val="24"/>
                <w:szCs w:val="24"/>
              </w:rPr>
            </w:pPr>
          </w:p>
        </w:tc>
        <w:tc>
          <w:tcPr>
            <w:tcW w:w="6505" w:type="dxa"/>
            <w:vAlign w:val="center"/>
          </w:tcPr>
          <w:p>
            <w:pPr>
              <w:tabs>
                <w:tab w:val="left" w:pos="2067"/>
              </w:tabs>
              <w:spacing w:line="50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3.小区居民根据消费意愿、支付能力等选择合适的物业服务标准，物业服务企业按照标准提供好的物业服务，物业费收费率≥95%。</w:t>
            </w:r>
          </w:p>
        </w:tc>
        <w:tc>
          <w:tcPr>
            <w:tcW w:w="1219" w:type="dxa"/>
            <w:vMerge w:val="continue"/>
            <w:vAlign w:val="center"/>
          </w:tcPr>
          <w:p>
            <w:pP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pPr>
              <w:rPr>
                <w:rFonts w:hint="default" w:ascii="Times New Roman" w:hAnsi="Times New Roman" w:cs="Times New Roman"/>
                <w:sz w:val="24"/>
                <w:szCs w:val="24"/>
              </w:rPr>
            </w:pPr>
          </w:p>
        </w:tc>
        <w:tc>
          <w:tcPr>
            <w:tcW w:w="1250" w:type="dxa"/>
            <w:vMerge w:val="continue"/>
            <w:vAlign w:val="center"/>
          </w:tcPr>
          <w:p>
            <w:pPr>
              <w:rPr>
                <w:rFonts w:hint="default" w:ascii="Times New Roman" w:hAnsi="Times New Roman" w:cs="Times New Roman"/>
                <w:sz w:val="24"/>
                <w:szCs w:val="24"/>
              </w:rPr>
            </w:pPr>
          </w:p>
        </w:tc>
        <w:tc>
          <w:tcPr>
            <w:tcW w:w="6505" w:type="dxa"/>
            <w:vAlign w:val="center"/>
          </w:tcPr>
          <w:p>
            <w:pPr>
              <w:tabs>
                <w:tab w:val="left" w:pos="2067"/>
              </w:tabs>
              <w:spacing w:line="50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4.小区物业服务信息和收费信息公开规范。</w:t>
            </w:r>
          </w:p>
        </w:tc>
        <w:tc>
          <w:tcPr>
            <w:tcW w:w="1219" w:type="dxa"/>
            <w:vMerge w:val="continue"/>
            <w:vAlign w:val="center"/>
          </w:tcPr>
          <w:p>
            <w:pP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pPr>
              <w:rPr>
                <w:rFonts w:hint="default" w:ascii="Times New Roman" w:hAnsi="Times New Roman" w:cs="Times New Roman"/>
                <w:sz w:val="24"/>
                <w:szCs w:val="24"/>
              </w:rPr>
            </w:pPr>
          </w:p>
        </w:tc>
        <w:tc>
          <w:tcPr>
            <w:tcW w:w="1250" w:type="dxa"/>
            <w:vMerge w:val="continue"/>
            <w:vAlign w:val="center"/>
          </w:tcPr>
          <w:p>
            <w:pPr>
              <w:rPr>
                <w:rFonts w:hint="default" w:ascii="Times New Roman" w:hAnsi="Times New Roman" w:cs="Times New Roman"/>
                <w:sz w:val="24"/>
                <w:szCs w:val="24"/>
              </w:rPr>
            </w:pPr>
          </w:p>
        </w:tc>
        <w:tc>
          <w:tcPr>
            <w:tcW w:w="6505" w:type="dxa"/>
            <w:vAlign w:val="center"/>
          </w:tcPr>
          <w:p>
            <w:pPr>
              <w:tabs>
                <w:tab w:val="left" w:pos="2067"/>
              </w:tabs>
              <w:spacing w:line="50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5.小区环境卫生良好。</w:t>
            </w:r>
          </w:p>
        </w:tc>
        <w:tc>
          <w:tcPr>
            <w:tcW w:w="1219" w:type="dxa"/>
            <w:vMerge w:val="continue"/>
            <w:vAlign w:val="center"/>
          </w:tcPr>
          <w:p>
            <w:pP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pPr>
              <w:rPr>
                <w:rFonts w:hint="default" w:ascii="Times New Roman" w:hAnsi="Times New Roman" w:cs="Times New Roman"/>
                <w:sz w:val="24"/>
                <w:szCs w:val="24"/>
              </w:rPr>
            </w:pPr>
          </w:p>
        </w:tc>
        <w:tc>
          <w:tcPr>
            <w:tcW w:w="1250" w:type="dxa"/>
            <w:vMerge w:val="continue"/>
            <w:vAlign w:val="center"/>
          </w:tcPr>
          <w:p>
            <w:pPr>
              <w:rPr>
                <w:rFonts w:hint="default" w:ascii="Times New Roman" w:hAnsi="Times New Roman" w:cs="Times New Roman"/>
                <w:sz w:val="24"/>
                <w:szCs w:val="24"/>
              </w:rPr>
            </w:pPr>
          </w:p>
        </w:tc>
        <w:tc>
          <w:tcPr>
            <w:tcW w:w="6505" w:type="dxa"/>
            <w:vAlign w:val="center"/>
          </w:tcPr>
          <w:p>
            <w:pPr>
              <w:tabs>
                <w:tab w:val="left" w:pos="2067"/>
              </w:tabs>
              <w:spacing w:line="50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6.小区绿化养护良好。</w:t>
            </w:r>
          </w:p>
        </w:tc>
        <w:tc>
          <w:tcPr>
            <w:tcW w:w="1219" w:type="dxa"/>
            <w:vMerge w:val="continue"/>
            <w:vAlign w:val="center"/>
          </w:tcPr>
          <w:p>
            <w:pP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pPr>
              <w:rPr>
                <w:rFonts w:hint="default" w:ascii="Times New Roman" w:hAnsi="Times New Roman" w:cs="Times New Roman"/>
                <w:sz w:val="24"/>
                <w:szCs w:val="24"/>
              </w:rPr>
            </w:pPr>
          </w:p>
        </w:tc>
        <w:tc>
          <w:tcPr>
            <w:tcW w:w="1250" w:type="dxa"/>
            <w:vMerge w:val="continue"/>
            <w:vAlign w:val="center"/>
          </w:tcPr>
          <w:p>
            <w:pPr>
              <w:rPr>
                <w:rFonts w:hint="default" w:ascii="Times New Roman" w:hAnsi="Times New Roman" w:cs="Times New Roman"/>
                <w:sz w:val="24"/>
                <w:szCs w:val="24"/>
              </w:rPr>
            </w:pPr>
          </w:p>
        </w:tc>
        <w:tc>
          <w:tcPr>
            <w:tcW w:w="6505" w:type="dxa"/>
            <w:vAlign w:val="center"/>
          </w:tcPr>
          <w:p>
            <w:pPr>
              <w:tabs>
                <w:tab w:val="left" w:pos="2067"/>
              </w:tabs>
              <w:spacing w:line="50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7.小区共有设施设备维护良好。</w:t>
            </w:r>
          </w:p>
        </w:tc>
        <w:tc>
          <w:tcPr>
            <w:tcW w:w="1219" w:type="dxa"/>
            <w:vMerge w:val="continue"/>
            <w:vAlign w:val="center"/>
          </w:tcPr>
          <w:p>
            <w:pP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pPr>
              <w:rPr>
                <w:rFonts w:hint="default" w:ascii="Times New Roman" w:hAnsi="Times New Roman" w:cs="Times New Roman"/>
                <w:sz w:val="24"/>
                <w:szCs w:val="24"/>
              </w:rPr>
            </w:pPr>
          </w:p>
        </w:tc>
        <w:tc>
          <w:tcPr>
            <w:tcW w:w="1250" w:type="dxa"/>
            <w:vMerge w:val="continue"/>
            <w:vAlign w:val="center"/>
          </w:tcPr>
          <w:p>
            <w:pPr>
              <w:rPr>
                <w:rFonts w:hint="default" w:ascii="Times New Roman" w:hAnsi="Times New Roman" w:cs="Times New Roman"/>
                <w:sz w:val="24"/>
                <w:szCs w:val="24"/>
              </w:rPr>
            </w:pPr>
          </w:p>
        </w:tc>
        <w:tc>
          <w:tcPr>
            <w:tcW w:w="6505" w:type="dxa"/>
            <w:vAlign w:val="center"/>
          </w:tcPr>
          <w:p>
            <w:pPr>
              <w:tabs>
                <w:tab w:val="left" w:pos="2067"/>
              </w:tabs>
              <w:spacing w:line="50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8.开展“物业服务+生活服务”实践，物业服务向养老、托幼、家政、快递收发等居民生活服务领域延伸。</w:t>
            </w:r>
          </w:p>
        </w:tc>
        <w:tc>
          <w:tcPr>
            <w:tcW w:w="1219" w:type="dxa"/>
            <w:vMerge w:val="continue"/>
            <w:vAlign w:val="center"/>
          </w:tcPr>
          <w:p>
            <w:pP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pPr>
              <w:rPr>
                <w:rFonts w:hint="default" w:ascii="Times New Roman" w:hAnsi="Times New Roman" w:cs="Times New Roman"/>
                <w:sz w:val="24"/>
                <w:szCs w:val="24"/>
              </w:rPr>
            </w:pPr>
          </w:p>
        </w:tc>
        <w:tc>
          <w:tcPr>
            <w:tcW w:w="1250" w:type="dxa"/>
            <w:vMerge w:val="continue"/>
            <w:vAlign w:val="center"/>
          </w:tcPr>
          <w:p>
            <w:pPr>
              <w:rPr>
                <w:rFonts w:hint="default" w:ascii="Times New Roman" w:hAnsi="Times New Roman" w:cs="Times New Roman"/>
                <w:sz w:val="24"/>
                <w:szCs w:val="24"/>
              </w:rPr>
            </w:pPr>
          </w:p>
        </w:tc>
        <w:tc>
          <w:tcPr>
            <w:tcW w:w="6505" w:type="dxa"/>
            <w:vAlign w:val="center"/>
          </w:tcPr>
          <w:p>
            <w:pPr>
              <w:tabs>
                <w:tab w:val="left" w:pos="2067"/>
              </w:tabs>
              <w:spacing w:line="50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9.物业服务企业对于小区内违法违规行为巡查、劝阻、报告职责履行到位。</w:t>
            </w:r>
          </w:p>
        </w:tc>
        <w:tc>
          <w:tcPr>
            <w:tcW w:w="1219" w:type="dxa"/>
            <w:vMerge w:val="continue"/>
            <w:vAlign w:val="center"/>
          </w:tcPr>
          <w:p>
            <w:pP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restart"/>
            <w:vAlign w:val="center"/>
          </w:tcPr>
          <w:p>
            <w:pPr>
              <w:tabs>
                <w:tab w:val="left" w:pos="2067"/>
              </w:tabs>
              <w:spacing w:line="5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四</w:t>
            </w:r>
          </w:p>
        </w:tc>
        <w:tc>
          <w:tcPr>
            <w:tcW w:w="1250" w:type="dxa"/>
            <w:vMerge w:val="restart"/>
            <w:vAlign w:val="center"/>
          </w:tcPr>
          <w:p>
            <w:pPr>
              <w:tabs>
                <w:tab w:val="left" w:pos="2067"/>
              </w:tabs>
              <w:spacing w:line="5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部门执法和专项服务进小区</w:t>
            </w:r>
          </w:p>
        </w:tc>
        <w:tc>
          <w:tcPr>
            <w:tcW w:w="6505" w:type="dxa"/>
            <w:vAlign w:val="center"/>
          </w:tcPr>
          <w:p>
            <w:pPr>
              <w:tabs>
                <w:tab w:val="left" w:pos="2067"/>
              </w:tabs>
              <w:spacing w:line="50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1.小区显著位置公示相关部门投诉、咨询电话。</w:t>
            </w:r>
          </w:p>
        </w:tc>
        <w:tc>
          <w:tcPr>
            <w:tcW w:w="1219" w:type="dxa"/>
            <w:vMerge w:val="restart"/>
            <w:vAlign w:val="center"/>
          </w:tcPr>
          <w:p>
            <w:pPr>
              <w:tabs>
                <w:tab w:val="left" w:pos="2067"/>
              </w:tabs>
              <w:spacing w:line="500" w:lineRule="exact"/>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pPr>
              <w:rPr>
                <w:rFonts w:hint="default" w:ascii="Times New Roman" w:hAnsi="Times New Roman" w:cs="Times New Roman"/>
                <w:sz w:val="24"/>
                <w:szCs w:val="24"/>
              </w:rPr>
            </w:pPr>
          </w:p>
        </w:tc>
        <w:tc>
          <w:tcPr>
            <w:tcW w:w="1250" w:type="dxa"/>
            <w:vMerge w:val="continue"/>
            <w:vAlign w:val="center"/>
          </w:tcPr>
          <w:p>
            <w:pPr>
              <w:rPr>
                <w:rFonts w:hint="default" w:ascii="Times New Roman" w:hAnsi="Times New Roman" w:cs="Times New Roman"/>
                <w:sz w:val="24"/>
                <w:szCs w:val="24"/>
              </w:rPr>
            </w:pPr>
          </w:p>
        </w:tc>
        <w:tc>
          <w:tcPr>
            <w:tcW w:w="6505" w:type="dxa"/>
            <w:vAlign w:val="center"/>
          </w:tcPr>
          <w:p>
            <w:pPr>
              <w:tabs>
                <w:tab w:val="left" w:pos="2067"/>
              </w:tabs>
              <w:spacing w:line="50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2.小区显著位置公示供水、排水、供电、供气、供热等专业运营单位联系电话。</w:t>
            </w:r>
          </w:p>
        </w:tc>
        <w:tc>
          <w:tcPr>
            <w:tcW w:w="1219" w:type="dxa"/>
            <w:vMerge w:val="continue"/>
            <w:vAlign w:val="center"/>
          </w:tcPr>
          <w:p>
            <w:pP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pPr>
              <w:rPr>
                <w:rFonts w:hint="default" w:ascii="Times New Roman" w:hAnsi="Times New Roman" w:cs="Times New Roman"/>
                <w:sz w:val="24"/>
                <w:szCs w:val="24"/>
              </w:rPr>
            </w:pPr>
          </w:p>
        </w:tc>
        <w:tc>
          <w:tcPr>
            <w:tcW w:w="1250" w:type="dxa"/>
            <w:vMerge w:val="continue"/>
            <w:vAlign w:val="center"/>
          </w:tcPr>
          <w:p>
            <w:pPr>
              <w:rPr>
                <w:rFonts w:hint="default" w:ascii="Times New Roman" w:hAnsi="Times New Roman" w:cs="Times New Roman"/>
                <w:sz w:val="24"/>
                <w:szCs w:val="24"/>
              </w:rPr>
            </w:pPr>
          </w:p>
        </w:tc>
        <w:tc>
          <w:tcPr>
            <w:tcW w:w="6505" w:type="dxa"/>
            <w:vAlign w:val="center"/>
          </w:tcPr>
          <w:p>
            <w:pPr>
              <w:tabs>
                <w:tab w:val="left" w:pos="2067"/>
              </w:tabs>
              <w:spacing w:line="50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3.相关部门执法进小区，专业运营单位服务进小区。</w:t>
            </w:r>
          </w:p>
        </w:tc>
        <w:tc>
          <w:tcPr>
            <w:tcW w:w="1219" w:type="dxa"/>
            <w:vMerge w:val="continue"/>
            <w:vAlign w:val="center"/>
          </w:tcPr>
          <w:p>
            <w:pP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pPr>
              <w:rPr>
                <w:rFonts w:hint="default" w:ascii="Times New Roman" w:hAnsi="Times New Roman" w:cs="Times New Roman"/>
                <w:sz w:val="24"/>
                <w:szCs w:val="24"/>
              </w:rPr>
            </w:pPr>
          </w:p>
        </w:tc>
        <w:tc>
          <w:tcPr>
            <w:tcW w:w="1250" w:type="dxa"/>
            <w:vMerge w:val="continue"/>
            <w:vAlign w:val="center"/>
          </w:tcPr>
          <w:p>
            <w:pPr>
              <w:rPr>
                <w:rFonts w:hint="default" w:ascii="Times New Roman" w:hAnsi="Times New Roman" w:cs="Times New Roman"/>
                <w:sz w:val="24"/>
                <w:szCs w:val="24"/>
              </w:rPr>
            </w:pPr>
          </w:p>
        </w:tc>
        <w:tc>
          <w:tcPr>
            <w:tcW w:w="6505" w:type="dxa"/>
            <w:vAlign w:val="center"/>
          </w:tcPr>
          <w:p>
            <w:pPr>
              <w:tabs>
                <w:tab w:val="left" w:pos="2067"/>
              </w:tabs>
              <w:spacing w:line="50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4.小区无占用堵塞公共和消防通道、楼道无乱堆杂物现象。</w:t>
            </w:r>
          </w:p>
        </w:tc>
        <w:tc>
          <w:tcPr>
            <w:tcW w:w="1219" w:type="dxa"/>
            <w:vMerge w:val="continue"/>
            <w:vAlign w:val="center"/>
          </w:tcPr>
          <w:p>
            <w:pP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pPr>
              <w:rPr>
                <w:rFonts w:hint="default" w:ascii="Times New Roman" w:hAnsi="Times New Roman" w:cs="Times New Roman"/>
                <w:sz w:val="24"/>
                <w:szCs w:val="24"/>
              </w:rPr>
            </w:pPr>
          </w:p>
        </w:tc>
        <w:tc>
          <w:tcPr>
            <w:tcW w:w="1250" w:type="dxa"/>
            <w:vMerge w:val="continue"/>
            <w:vAlign w:val="center"/>
          </w:tcPr>
          <w:p>
            <w:pPr>
              <w:rPr>
                <w:rFonts w:hint="default" w:ascii="Times New Roman" w:hAnsi="Times New Roman" w:cs="Times New Roman"/>
                <w:sz w:val="24"/>
                <w:szCs w:val="24"/>
              </w:rPr>
            </w:pPr>
          </w:p>
        </w:tc>
        <w:tc>
          <w:tcPr>
            <w:tcW w:w="6505" w:type="dxa"/>
            <w:vAlign w:val="center"/>
          </w:tcPr>
          <w:p>
            <w:pPr>
              <w:tabs>
                <w:tab w:val="left" w:pos="2067"/>
              </w:tabs>
              <w:spacing w:line="50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5.小区电动自行车停放、充电有序规范。</w:t>
            </w:r>
          </w:p>
        </w:tc>
        <w:tc>
          <w:tcPr>
            <w:tcW w:w="1219" w:type="dxa"/>
            <w:vMerge w:val="continue"/>
            <w:vAlign w:val="center"/>
          </w:tcPr>
          <w:p>
            <w:pP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pPr>
              <w:rPr>
                <w:rFonts w:hint="default" w:ascii="Times New Roman" w:hAnsi="Times New Roman" w:cs="Times New Roman"/>
                <w:sz w:val="24"/>
                <w:szCs w:val="24"/>
              </w:rPr>
            </w:pPr>
          </w:p>
        </w:tc>
        <w:tc>
          <w:tcPr>
            <w:tcW w:w="1250" w:type="dxa"/>
            <w:vMerge w:val="continue"/>
            <w:vAlign w:val="center"/>
          </w:tcPr>
          <w:p>
            <w:pPr>
              <w:rPr>
                <w:rFonts w:hint="default" w:ascii="Times New Roman" w:hAnsi="Times New Roman" w:cs="Times New Roman"/>
                <w:sz w:val="24"/>
                <w:szCs w:val="24"/>
              </w:rPr>
            </w:pPr>
          </w:p>
        </w:tc>
        <w:tc>
          <w:tcPr>
            <w:tcW w:w="6505" w:type="dxa"/>
            <w:vAlign w:val="center"/>
          </w:tcPr>
          <w:p>
            <w:pPr>
              <w:tabs>
                <w:tab w:val="left" w:pos="2067"/>
              </w:tabs>
              <w:spacing w:line="50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6.小区实施垃圾分类。</w:t>
            </w:r>
          </w:p>
        </w:tc>
        <w:tc>
          <w:tcPr>
            <w:tcW w:w="1219" w:type="dxa"/>
            <w:vMerge w:val="continue"/>
            <w:vAlign w:val="center"/>
          </w:tcPr>
          <w:p>
            <w:pP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Merge w:val="continue"/>
            <w:vAlign w:val="center"/>
          </w:tcPr>
          <w:p>
            <w:pPr>
              <w:rPr>
                <w:rFonts w:hint="default" w:ascii="Times New Roman" w:hAnsi="Times New Roman" w:cs="Times New Roman"/>
                <w:sz w:val="24"/>
                <w:szCs w:val="24"/>
              </w:rPr>
            </w:pPr>
          </w:p>
        </w:tc>
        <w:tc>
          <w:tcPr>
            <w:tcW w:w="1250" w:type="dxa"/>
            <w:vMerge w:val="continue"/>
            <w:vAlign w:val="center"/>
          </w:tcPr>
          <w:p>
            <w:pPr>
              <w:rPr>
                <w:rFonts w:hint="default" w:ascii="Times New Roman" w:hAnsi="Times New Roman" w:cs="Times New Roman"/>
                <w:sz w:val="24"/>
                <w:szCs w:val="24"/>
              </w:rPr>
            </w:pPr>
          </w:p>
        </w:tc>
        <w:tc>
          <w:tcPr>
            <w:tcW w:w="6505" w:type="dxa"/>
            <w:vAlign w:val="center"/>
          </w:tcPr>
          <w:p>
            <w:pPr>
              <w:tabs>
                <w:tab w:val="left" w:pos="2067"/>
              </w:tabs>
              <w:spacing w:line="500" w:lineRule="exact"/>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7.小区文明饲养宠物。</w:t>
            </w:r>
          </w:p>
        </w:tc>
        <w:tc>
          <w:tcPr>
            <w:tcW w:w="1219" w:type="dxa"/>
            <w:vMerge w:val="continue"/>
            <w:vAlign w:val="center"/>
          </w:tcPr>
          <w:p>
            <w:pPr>
              <w:rPr>
                <w:rFonts w:hint="default" w:ascii="Times New Roman" w:hAnsi="Times New Roman" w:cs="Times New Roman"/>
                <w:sz w:val="24"/>
                <w:szCs w:val="24"/>
              </w:rPr>
            </w:pPr>
          </w:p>
        </w:tc>
      </w:tr>
    </w:tbl>
    <w:p>
      <w:pPr>
        <w:pStyle w:val="4"/>
        <w:ind w:left="0" w:leftChars="0" w:firstLine="0" w:firstLineChars="0"/>
        <w:rPr>
          <w:rFonts w:hint="eastAsia" w:ascii="Times New Roman" w:hAnsi="Times New Roman" w:eastAsia="仿宋_GB2312" w:cs="Times New Roman"/>
          <w:color w:val="auto"/>
          <w:sz w:val="32"/>
          <w:szCs w:val="32"/>
          <w:lang w:eastAsia="zh-CN"/>
        </w:rPr>
      </w:pPr>
    </w:p>
    <w:p>
      <w:pPr>
        <w:pStyle w:val="4"/>
        <w:rPr>
          <w:rFonts w:hint="eastAsia" w:ascii="Times New Roman" w:hAnsi="Times New Roman" w:eastAsia="仿宋_GB2312" w:cs="Times New Roman"/>
          <w:color w:val="auto"/>
          <w:sz w:val="32"/>
          <w:szCs w:val="32"/>
          <w:lang w:eastAsia="zh-CN"/>
        </w:rPr>
      </w:pPr>
    </w:p>
    <w:p>
      <w:pPr>
        <w:pStyle w:val="4"/>
        <w:rPr>
          <w:rFonts w:hint="eastAsia" w:ascii="Times New Roman" w:hAnsi="Times New Roman" w:eastAsia="仿宋_GB2312" w:cs="Times New Roman"/>
          <w:color w:val="auto"/>
          <w:sz w:val="32"/>
          <w:szCs w:val="32"/>
          <w:lang w:eastAsia="zh-CN"/>
        </w:rPr>
      </w:pPr>
    </w:p>
    <w:p>
      <w:pPr>
        <w:pStyle w:val="4"/>
        <w:rPr>
          <w:rFonts w:hint="eastAsia" w:ascii="Times New Roman" w:hAnsi="Times New Roman" w:eastAsia="仿宋_GB2312" w:cs="Times New Roman"/>
          <w:color w:val="auto"/>
          <w:sz w:val="32"/>
          <w:szCs w:val="32"/>
          <w:lang w:eastAsia="zh-CN"/>
        </w:rPr>
      </w:pPr>
    </w:p>
    <w:p>
      <w:pPr>
        <w:pStyle w:val="4"/>
        <w:rPr>
          <w:rFonts w:hint="eastAsia" w:ascii="Times New Roman" w:hAnsi="Times New Roman" w:eastAsia="仿宋_GB2312" w:cs="Times New Roman"/>
          <w:color w:val="auto"/>
          <w:sz w:val="32"/>
          <w:szCs w:val="32"/>
          <w:lang w:eastAsia="zh-CN"/>
        </w:rPr>
      </w:pPr>
    </w:p>
    <w:p>
      <w:pPr>
        <w:pStyle w:val="4"/>
        <w:rPr>
          <w:rFonts w:hint="eastAsia" w:ascii="Times New Roman" w:hAnsi="Times New Roman" w:eastAsia="仿宋_GB2312" w:cs="Times New Roman"/>
          <w:color w:val="auto"/>
          <w:sz w:val="32"/>
          <w:szCs w:val="32"/>
          <w:lang w:eastAsia="zh-CN"/>
        </w:rPr>
      </w:pPr>
    </w:p>
    <w:p>
      <w:pPr>
        <w:pStyle w:val="4"/>
        <w:rPr>
          <w:rFonts w:hint="eastAsia" w:ascii="Times New Roman" w:hAnsi="Times New Roman" w:eastAsia="仿宋_GB2312" w:cs="Times New Roman"/>
          <w:color w:val="auto"/>
          <w:sz w:val="32"/>
          <w:szCs w:val="32"/>
          <w:lang w:eastAsia="zh-CN"/>
        </w:rPr>
      </w:pPr>
    </w:p>
    <w:p>
      <w:pPr>
        <w:pStyle w:val="4"/>
        <w:rPr>
          <w:rFonts w:hint="eastAsia" w:ascii="Times New Roman" w:hAnsi="Times New Roman" w:eastAsia="仿宋_GB2312" w:cs="Times New Roman"/>
          <w:color w:val="auto"/>
          <w:sz w:val="32"/>
          <w:szCs w:val="32"/>
          <w:lang w:eastAsia="zh-CN"/>
        </w:rPr>
      </w:pPr>
    </w:p>
    <w:p>
      <w:pPr>
        <w:pStyle w:val="4"/>
        <w:rPr>
          <w:rFonts w:hint="eastAsia" w:ascii="Times New Roman" w:hAnsi="Times New Roman" w:eastAsia="仿宋_GB2312" w:cs="Times New Roman"/>
          <w:color w:val="auto"/>
          <w:sz w:val="32"/>
          <w:szCs w:val="32"/>
          <w:lang w:eastAsia="zh-CN"/>
        </w:rPr>
      </w:pPr>
    </w:p>
    <w:p>
      <w:pPr>
        <w:pStyle w:val="4"/>
        <w:rPr>
          <w:rFonts w:hint="eastAsia" w:ascii="Times New Roman" w:hAnsi="Times New Roman" w:eastAsia="仿宋_GB2312" w:cs="Times New Roman"/>
          <w:color w:val="auto"/>
          <w:sz w:val="32"/>
          <w:szCs w:val="32"/>
          <w:lang w:eastAsia="zh-CN"/>
        </w:rPr>
      </w:pPr>
    </w:p>
    <w:p>
      <w:pPr>
        <w:pStyle w:val="4"/>
        <w:rPr>
          <w:rFonts w:hint="eastAsia" w:ascii="Times New Roman" w:hAnsi="Times New Roman" w:eastAsia="仿宋_GB2312" w:cs="Times New Roman"/>
          <w:color w:val="auto"/>
          <w:sz w:val="32"/>
          <w:szCs w:val="32"/>
          <w:lang w:eastAsia="zh-CN"/>
        </w:rPr>
      </w:pPr>
    </w:p>
    <w:p>
      <w:pPr>
        <w:pStyle w:val="4"/>
        <w:rPr>
          <w:rFonts w:hint="eastAsia" w:ascii="Times New Roman" w:hAnsi="Times New Roman" w:eastAsia="仿宋_GB2312" w:cs="Times New Roman"/>
          <w:color w:val="auto"/>
          <w:sz w:val="32"/>
          <w:szCs w:val="32"/>
          <w:lang w:eastAsia="zh-CN"/>
        </w:rPr>
      </w:pPr>
    </w:p>
    <w:p>
      <w:pPr>
        <w:pStyle w:val="4"/>
        <w:rPr>
          <w:rFonts w:hint="eastAsia" w:ascii="Times New Roman" w:hAnsi="Times New Roman" w:eastAsia="仿宋_GB2312" w:cs="Times New Roman"/>
          <w:color w:val="auto"/>
          <w:sz w:val="32"/>
          <w:szCs w:val="32"/>
          <w:lang w:eastAsia="zh-CN"/>
        </w:rPr>
      </w:pPr>
    </w:p>
    <w:p>
      <w:pPr>
        <w:pStyle w:val="4"/>
        <w:rPr>
          <w:rFonts w:hint="eastAsia" w:ascii="Times New Roman" w:hAnsi="Times New Roman" w:eastAsia="仿宋_GB2312" w:cs="Times New Roman"/>
          <w:color w:val="auto"/>
          <w:sz w:val="32"/>
          <w:szCs w:val="32"/>
          <w:lang w:eastAsia="zh-CN"/>
        </w:rPr>
      </w:pPr>
    </w:p>
    <w:p>
      <w:pPr>
        <w:pStyle w:val="4"/>
        <w:rPr>
          <w:rFonts w:hint="eastAsia" w:ascii="Times New Roman" w:hAnsi="Times New Roman" w:eastAsia="仿宋_GB2312" w:cs="Times New Roman"/>
          <w:color w:val="auto"/>
          <w:sz w:val="32"/>
          <w:szCs w:val="32"/>
          <w:lang w:eastAsia="zh-CN"/>
        </w:rPr>
      </w:pPr>
    </w:p>
    <w:p>
      <w:pPr>
        <w:pStyle w:val="4"/>
        <w:rPr>
          <w:rFonts w:hint="eastAsia" w:ascii="Times New Roman" w:hAnsi="Times New Roman" w:eastAsia="仿宋_GB2312" w:cs="Times New Roman"/>
          <w:color w:val="auto"/>
          <w:sz w:val="32"/>
          <w:szCs w:val="32"/>
          <w:lang w:eastAsia="zh-CN"/>
        </w:rPr>
      </w:pPr>
    </w:p>
    <w:p>
      <w:pPr>
        <w:pStyle w:val="4"/>
        <w:rPr>
          <w:rFonts w:hint="eastAsia" w:ascii="Times New Roman" w:hAnsi="Times New Roman" w:eastAsia="仿宋_GB2312" w:cs="Times New Roman"/>
          <w:color w:val="auto"/>
          <w:sz w:val="32"/>
          <w:szCs w:val="32"/>
          <w:lang w:eastAsia="zh-CN"/>
        </w:rPr>
      </w:pPr>
    </w:p>
    <w:p>
      <w:pPr>
        <w:pStyle w:val="4"/>
        <w:rPr>
          <w:rFonts w:hint="eastAsia" w:ascii="Times New Roman" w:hAnsi="Times New Roman" w:eastAsia="仿宋_GB2312" w:cs="Times New Roman"/>
          <w:color w:val="auto"/>
          <w:sz w:val="32"/>
          <w:szCs w:val="32"/>
          <w:lang w:eastAsia="zh-CN"/>
        </w:rPr>
      </w:pPr>
    </w:p>
    <w:p>
      <w:pPr>
        <w:pStyle w:val="4"/>
        <w:rPr>
          <w:rFonts w:hint="eastAsia" w:ascii="Times New Roman" w:hAnsi="Times New Roman" w:eastAsia="仿宋_GB2312" w:cs="Times New Roman"/>
          <w:color w:val="auto"/>
          <w:sz w:val="32"/>
          <w:szCs w:val="32"/>
          <w:lang w:eastAsia="zh-CN"/>
        </w:rPr>
      </w:pPr>
    </w:p>
    <w:p>
      <w:pPr>
        <w:pStyle w:val="4"/>
        <w:rPr>
          <w:rFonts w:hint="eastAsia" w:ascii="Times New Roman" w:hAnsi="Times New Roman" w:eastAsia="仿宋_GB2312" w:cs="Times New Roman"/>
          <w:color w:val="auto"/>
          <w:sz w:val="32"/>
          <w:szCs w:val="32"/>
          <w:lang w:eastAsia="zh-CN"/>
        </w:rPr>
      </w:pPr>
    </w:p>
    <w:p>
      <w:pPr>
        <w:pStyle w:val="4"/>
        <w:rPr>
          <w:rFonts w:hint="eastAsia" w:ascii="Times New Roman" w:hAnsi="Times New Roman" w:eastAsia="仿宋_GB2312" w:cs="Times New Roman"/>
          <w:color w:val="auto"/>
          <w:sz w:val="32"/>
          <w:szCs w:val="32"/>
          <w:lang w:eastAsia="zh-CN"/>
        </w:rPr>
      </w:pPr>
    </w:p>
    <w:p>
      <w:pPr>
        <w:pStyle w:val="4"/>
        <w:rPr>
          <w:rFonts w:hint="eastAsia" w:ascii="Times New Roman" w:hAnsi="Times New Roman" w:eastAsia="仿宋_GB2312" w:cs="Times New Roman"/>
          <w:color w:val="auto"/>
          <w:sz w:val="32"/>
          <w:szCs w:val="32"/>
          <w:lang w:eastAsia="zh-CN"/>
        </w:rPr>
      </w:pPr>
    </w:p>
    <w:p>
      <w:pPr>
        <w:pStyle w:val="4"/>
        <w:rPr>
          <w:rFonts w:hint="eastAsia" w:ascii="Times New Roman" w:hAnsi="Times New Roman" w:eastAsia="仿宋_GB2312" w:cs="Times New Roman"/>
          <w:color w:val="auto"/>
          <w:sz w:val="32"/>
          <w:szCs w:val="32"/>
          <w:lang w:eastAsia="zh-CN"/>
        </w:rPr>
      </w:pPr>
    </w:p>
    <w:p>
      <w:pPr>
        <w:pStyle w:val="2"/>
        <w:keepNext w:val="0"/>
        <w:keepLines w:val="0"/>
        <w:pageBreakBefore w:val="0"/>
        <w:widowControl w:val="0"/>
        <w:pBdr>
          <w:top w:val="single" w:color="auto" w:sz="4" w:space="0"/>
          <w:bottom w:val="single" w:color="auto" w:sz="4" w:space="0"/>
        </w:pBdr>
        <w:shd w:val="clear"/>
        <w:kinsoku/>
        <w:wordWrap/>
        <w:overflowPunct/>
        <w:topLinePunct w:val="0"/>
        <w:autoSpaceDE/>
        <w:autoSpaceDN/>
        <w:bidi w:val="0"/>
        <w:adjustRightInd/>
        <w:snapToGrid/>
        <w:spacing w:line="600" w:lineRule="exact"/>
        <w:ind w:left="0" w:leftChars="0" w:firstLine="272" w:firstLineChars="100"/>
        <w:textAlignment w:val="auto"/>
        <w:rPr>
          <w:rFonts w:ascii="Times New Roman" w:hAnsi="Times New Roman" w:eastAsia="仿宋_GB2312"/>
          <w:sz w:val="32"/>
          <w:szCs w:val="32"/>
        </w:rPr>
      </w:pPr>
      <w:r>
        <w:rPr>
          <w:rFonts w:ascii="Times New Roman" w:hAnsi="Times New Roman" w:eastAsia="仿宋_GB2312"/>
          <w:sz w:val="28"/>
          <w:szCs w:val="28"/>
        </w:rPr>
        <w:t xml:space="preserve">连云港市住房和城乡建设局办公室           </w:t>
      </w:r>
      <w:r>
        <w:rPr>
          <w:rFonts w:hint="eastAsia" w:ascii="Times New Roman" w:hAnsi="Times New Roman" w:eastAsia="仿宋_GB2312"/>
          <w:sz w:val="28"/>
          <w:szCs w:val="28"/>
          <w:lang w:val="en-US" w:eastAsia="zh-CN"/>
        </w:rPr>
        <w:t xml:space="preserve"> </w:t>
      </w:r>
      <w:r>
        <w:rPr>
          <w:rFonts w:hint="eastAsia" w:ascii="Times New Roman" w:hAnsi="Times New Roman" w:eastAsia="仿宋_GB2312"/>
          <w:sz w:val="28"/>
          <w:szCs w:val="28"/>
        </w:rPr>
        <w:t>202</w:t>
      </w:r>
      <w:r>
        <w:rPr>
          <w:rFonts w:hint="eastAsia" w:ascii="Times New Roman" w:hAnsi="Times New Roman" w:eastAsia="仿宋_GB2312"/>
          <w:sz w:val="28"/>
          <w:szCs w:val="28"/>
          <w:lang w:val="en-US" w:eastAsia="zh-CN"/>
        </w:rPr>
        <w:t>4</w:t>
      </w:r>
      <w:r>
        <w:rPr>
          <w:rFonts w:hint="eastAsia" w:ascii="Times New Roman" w:hAnsi="Times New Roman" w:eastAsia="仿宋_GB2312"/>
          <w:sz w:val="28"/>
          <w:szCs w:val="28"/>
        </w:rPr>
        <w:t>年</w:t>
      </w:r>
      <w:r>
        <w:rPr>
          <w:rFonts w:hint="eastAsia" w:ascii="Times New Roman" w:hAnsi="Times New Roman" w:eastAsia="仿宋_GB2312"/>
          <w:sz w:val="28"/>
          <w:szCs w:val="28"/>
          <w:lang w:val="en-US" w:eastAsia="zh-CN"/>
        </w:rPr>
        <w:t>7</w:t>
      </w:r>
      <w:r>
        <w:rPr>
          <w:rFonts w:hint="eastAsia" w:ascii="Times New Roman" w:hAnsi="Times New Roman" w:eastAsia="仿宋_GB2312"/>
          <w:sz w:val="28"/>
          <w:szCs w:val="28"/>
        </w:rPr>
        <w:t>月</w:t>
      </w:r>
      <w:r>
        <w:rPr>
          <w:rFonts w:hint="eastAsia" w:ascii="Times New Roman" w:hAnsi="Times New Roman" w:eastAsia="仿宋_GB2312"/>
          <w:sz w:val="28"/>
          <w:szCs w:val="28"/>
          <w:lang w:val="en-US" w:eastAsia="zh-CN"/>
        </w:rPr>
        <w:t>26</w:t>
      </w:r>
      <w:r>
        <w:rPr>
          <w:rFonts w:hint="eastAsia" w:ascii="Times New Roman" w:hAnsi="Times New Roman" w:eastAsia="仿宋_GB2312"/>
          <w:sz w:val="28"/>
          <w:szCs w:val="28"/>
        </w:rPr>
        <w:t>日</w:t>
      </w:r>
      <w:r>
        <w:rPr>
          <w:rFonts w:ascii="Times New Roman" w:hAnsi="Times New Roman" w:eastAsia="仿宋_GB2312"/>
          <w:sz w:val="28"/>
          <w:szCs w:val="28"/>
        </w:rPr>
        <w:t>印发</w:t>
      </w:r>
      <w:r>
        <w:rPr>
          <w:rFonts w:hint="eastAsia" w:ascii="Times New Roman" w:hAnsi="Times New Roman" w:eastAsia="仿宋_GB2312"/>
          <w:sz w:val="28"/>
          <w:szCs w:val="28"/>
          <w:lang w:val="en-US" w:eastAsia="zh-CN"/>
        </w:rPr>
        <w:t xml:space="preserve">                                                   </w:t>
      </w:r>
    </w:p>
    <w:sectPr>
      <w:headerReference r:id="rId3" w:type="default"/>
      <w:footerReference r:id="rId5" w:type="default"/>
      <w:headerReference r:id="rId4" w:type="even"/>
      <w:footerReference r:id="rId6" w:type="even"/>
      <w:pgSz w:w="11906" w:h="16838"/>
      <w:pgMar w:top="2098" w:right="1474" w:bottom="1984" w:left="1587" w:header="851" w:footer="992" w:gutter="0"/>
      <w:pgBorders>
        <w:top w:val="none" w:sz="0" w:space="0"/>
        <w:left w:val="none" w:sz="0" w:space="0"/>
        <w:bottom w:val="none" w:sz="0" w:space="0"/>
        <w:right w:val="none" w:sz="0" w:space="0"/>
      </w:pgBorders>
      <w:pgNumType w:fmt="numberInDash"/>
      <w:cols w:space="0" w:num="1"/>
      <w:rtlGutter w:val="0"/>
      <w:docGrid w:type="linesAndChars" w:linePitch="481"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xi Sans">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溘冼_GB2312">
    <w:altName w:val="MingLiU-ExtB"/>
    <w:panose1 w:val="00000000000000000000"/>
    <w:charset w:val="88"/>
    <w:family w:val="modern"/>
    <w:pitch w:val="default"/>
    <w:sig w:usb0="00000000" w:usb1="00000000" w:usb2="00000010" w:usb3="00000000" w:csb0="0010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华文仿宋">
    <w:altName w:val="仿宋"/>
    <w:panose1 w:val="02010600040101010101"/>
    <w:charset w:val="86"/>
    <w:family w:val="auto"/>
    <w:pitch w:val="default"/>
    <w:sig w:usb0="00000000" w:usb1="00000000" w:usb2="00000010" w:usb3="00000000" w:csb0="0004009F" w:csb1="00000000"/>
  </w:font>
  <w:font w:name="MingLiU-ExtB">
    <w:panose1 w:val="02020500000000000000"/>
    <w:charset w:val="88"/>
    <w:family w:val="auto"/>
    <w:pitch w:val="default"/>
    <w:sig w:usb0="8000002F" w:usb1="02000008" w:usb2="00000000" w:usb3="00000000" w:csb0="00100001" w:csb1="00000000"/>
  </w:font>
  <w:font w:name="方正仿宋_GBK">
    <w:panose1 w:val="02000000000000000000"/>
    <w:charset w:val="86"/>
    <w:family w:val="script"/>
    <w:pitch w:val="default"/>
    <w:sig w:usb0="A00002BF" w:usb1="38CF7CFA" w:usb2="00082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420"/>
      <w:jc w:val="right"/>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95910" cy="204470"/>
              <wp:effectExtent l="0" t="0" r="0" b="0"/>
              <wp:wrapNone/>
              <wp:docPr id="2" name="文本框 15 3"/>
              <wp:cNvGraphicFramePr/>
              <a:graphic xmlns:a="http://schemas.openxmlformats.org/drawingml/2006/main">
                <a:graphicData uri="http://schemas.microsoft.com/office/word/2010/wordprocessingShape">
                  <wps:wsp>
                    <wps:cNvSpPr txBox="1"/>
                    <wps:spPr>
                      <a:xfrm>
                        <a:off x="0" y="0"/>
                        <a:ext cx="295910" cy="204470"/>
                      </a:xfrm>
                      <a:prstGeom prst="rect">
                        <a:avLst/>
                      </a:prstGeom>
                      <a:noFill/>
                      <a:ln>
                        <a:noFill/>
                      </a:ln>
                      <a:effectLst/>
                    </wps:spPr>
                    <wps:txbx>
                      <w:txbxContent>
                        <w:p>
                          <w:pPr>
                            <w:pStyle w:val="13"/>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- 1 -</w:t>
                          </w:r>
                          <w:r>
                            <w:rPr>
                              <w:rFonts w:ascii="Times New Roman" w:hAnsi="Times New Roman"/>
                              <w:sz w:val="28"/>
                              <w:szCs w:val="28"/>
                            </w:rPr>
                            <w:fldChar w:fldCharType="end"/>
                          </w:r>
                        </w:p>
                      </w:txbxContent>
                    </wps:txbx>
                    <wps:bodyPr wrap="none" lIns="0" tIns="0" rIns="0" bIns="0" upright="1">
                      <a:spAutoFit/>
                    </wps:bodyPr>
                  </wps:wsp>
                </a:graphicData>
              </a:graphic>
            </wp:anchor>
          </w:drawing>
        </mc:Choice>
        <mc:Fallback>
          <w:pict>
            <v:shape id="文本框 15 3" o:spid="_x0000_s1026" o:spt="202" type="#_x0000_t202" style="position:absolute;left:0pt;margin-top:0pt;height:16.1pt;width:23.3pt;mso-position-horizontal:outside;mso-position-horizontal-relative:margin;mso-wrap-style:none;z-index:251659264;mso-width-relative:page;mso-height-relative:page;" filled="f" stroked="f" coordsize="21600,21600" o:gfxdata="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6GT8zRAAAAAwEAAA8AAAAAAAAAAQAgAAAAIgAA&#10;AGRycy9kb3ducmV2LnhtbFBLAQIUABQAAAAIAIdO4kDDBnmz1gEAAKgDAAAOAAAAAAAAAAEAIAAA&#10;ACABAABkcnMvZTJvRG9jLnhtbFBLBQYAAAAABgAGAFkBAABoBQAAAAA=&#10;">
              <v:fill on="f" focussize="0,0"/>
              <v:stroke on="f"/>
              <v:imagedata o:title=""/>
              <o:lock v:ext="edit" aspectratio="f"/>
              <v:textbox inset="0mm,0mm,0mm,0mm" style="mso-fit-shape-to-text:t;">
                <w:txbxContent>
                  <w:p>
                    <w:pPr>
                      <w:pStyle w:val="13"/>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- 1 -</w:t>
                    </w:r>
                    <w:r>
                      <w:rPr>
                        <w:rFonts w:ascii="Times New Roman" w:hAnsi="Times New Roman"/>
                        <w:sz w:val="28"/>
                        <w:szCs w:val="28"/>
                      </w:rPr>
                      <w:fldChar w:fldCharType="end"/>
                    </w:r>
                  </w:p>
                </w:txbxContent>
              </v:textbox>
            </v:shape>
          </w:pict>
        </mc:Fallback>
      </mc:AlternateContent>
    </w:r>
  </w:p>
  <w:p>
    <w:pPr>
      <w:pStyle w:val="13"/>
      <w:ind w:right="840"/>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420" w:firstLineChars="150"/>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295910" cy="204470"/>
              <wp:effectExtent l="0" t="0" r="0" b="0"/>
              <wp:wrapNone/>
              <wp:docPr id="3" name="文本框 16 6"/>
              <wp:cNvGraphicFramePr/>
              <a:graphic xmlns:a="http://schemas.openxmlformats.org/drawingml/2006/main">
                <a:graphicData uri="http://schemas.microsoft.com/office/word/2010/wordprocessingShape">
                  <wps:wsp>
                    <wps:cNvSpPr txBox="1"/>
                    <wps:spPr>
                      <a:xfrm>
                        <a:off x="0" y="0"/>
                        <a:ext cx="295910" cy="204470"/>
                      </a:xfrm>
                      <a:prstGeom prst="rect">
                        <a:avLst/>
                      </a:prstGeom>
                      <a:noFill/>
                      <a:ln>
                        <a:noFill/>
                      </a:ln>
                      <a:effectLst/>
                    </wps:spPr>
                    <wps:txbx>
                      <w:txbxContent>
                        <w:p>
                          <w:pPr>
                            <w:pStyle w:val="13"/>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- 2 -</w:t>
                          </w:r>
                          <w:r>
                            <w:rPr>
                              <w:rFonts w:ascii="Times New Roman" w:hAnsi="Times New Roman"/>
                              <w:sz w:val="28"/>
                              <w:szCs w:val="28"/>
                            </w:rPr>
                            <w:fldChar w:fldCharType="end"/>
                          </w:r>
                        </w:p>
                      </w:txbxContent>
                    </wps:txbx>
                    <wps:bodyPr wrap="none" lIns="0" tIns="0" rIns="0" bIns="0" upright="1">
                      <a:spAutoFit/>
                    </wps:bodyPr>
                  </wps:wsp>
                </a:graphicData>
              </a:graphic>
            </wp:anchor>
          </w:drawing>
        </mc:Choice>
        <mc:Fallback>
          <w:pict>
            <v:shape id="文本框 16 6" o:spid="_x0000_s1026" o:spt="202" type="#_x0000_t202" style="position:absolute;left:0pt;margin-top:0pt;height:16.1pt;width:23.3pt;mso-position-horizontal:outside;mso-position-horizontal-relative:margin;mso-wrap-style:none;z-index:251660288;mso-width-relative:page;mso-height-relative:page;" filled="f" stroked="f" coordsize="21600,21600" o:gfxdata="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6GT8zRAAAAAwEAAA8AAAAAAAAAAQAgAAAAIgAA&#10;AGRycy9kb3ducmV2LnhtbFBLAQIUABQAAAAIAIdO4kDvyNrM1gEAAKgDAAAOAAAAAAAAAAEAIAAA&#10;ACABAABkcnMvZTJvRG9jLnhtbFBLBQYAAAAABgAGAFkBAABoBQAAAAA=&#10;">
              <v:fill on="f" focussize="0,0"/>
              <v:stroke on="f"/>
              <v:imagedata o:title=""/>
              <o:lock v:ext="edit" aspectratio="f"/>
              <v:textbox inset="0mm,0mm,0mm,0mm" style="mso-fit-shape-to-text:t;">
                <w:txbxContent>
                  <w:p>
                    <w:pPr>
                      <w:pStyle w:val="13"/>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- 2 -</w:t>
                    </w:r>
                    <w:r>
                      <w:rPr>
                        <w:rFonts w:ascii="Times New Roman" w:hAnsi="Times New Roman"/>
                        <w:sz w:val="28"/>
                        <w:szCs w:val="28"/>
                      </w:rPr>
                      <w:fldChar w:fldCharType="end"/>
                    </w:r>
                  </w:p>
                </w:txbxContent>
              </v:textbox>
            </v:shape>
          </w:pict>
        </mc:Fallback>
      </mc:AlternateContent>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794384"/>
    <w:multiLevelType w:val="singleLevel"/>
    <w:tmpl w:val="C3794384"/>
    <w:lvl w:ilvl="0" w:tentative="0">
      <w:start w:val="1"/>
      <w:numFmt w:val="decimal"/>
      <w:suff w:val="space"/>
      <w:lvlText w:val="%1."/>
      <w:lvlJc w:val="left"/>
      <w:pPr>
        <w:tabs>
          <w:tab w:val="left" w:pos="0"/>
        </w:tabs>
        <w:ind w:left="0" w:firstLine="0"/>
      </w:pPr>
    </w:lvl>
  </w:abstractNum>
  <w:abstractNum w:abstractNumId="1">
    <w:nsid w:val="209077AC"/>
    <w:multiLevelType w:val="singleLevel"/>
    <w:tmpl w:val="209077AC"/>
    <w:lvl w:ilvl="0" w:tentative="0">
      <w:start w:val="1"/>
      <w:numFmt w:val="chineseCounting"/>
      <w:suff w:val="nothing"/>
      <w:lvlText w:val="%1、"/>
      <w:lvlJc w:val="left"/>
      <w:pPr>
        <w:tabs>
          <w:tab w:val="left" w:pos="0"/>
        </w:tabs>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1"/>
  <w:drawingGridVerticalSpacing w:val="481"/>
  <w:displayHorizontalDrawingGridEvery w:val="0"/>
  <w:characterSpacingControl w:val="compressPunctuation"/>
  <w:hdrShapeDefaults>
    <o:shapelayout v:ext="edit">
      <o:idmap v:ext="edit" data="2"/>
    </o:shapelayout>
  </w:hdrShapeDefaults>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wYTUzNTAzNjQyMmE1YWY0ZDZjZGI0MWQ1NzAwNTkifQ=="/>
  </w:docVars>
  <w:rsids>
    <w:rsidRoot w:val="00203053"/>
    <w:rsid w:val="00203053"/>
    <w:rsid w:val="003A23CD"/>
    <w:rsid w:val="003A5FCC"/>
    <w:rsid w:val="004C30B3"/>
    <w:rsid w:val="0067377C"/>
    <w:rsid w:val="009731C0"/>
    <w:rsid w:val="009F0607"/>
    <w:rsid w:val="00AD44D9"/>
    <w:rsid w:val="00D37576"/>
    <w:rsid w:val="00FF04B9"/>
    <w:rsid w:val="039F03F4"/>
    <w:rsid w:val="061F645C"/>
    <w:rsid w:val="07BE371F"/>
    <w:rsid w:val="0B7B025A"/>
    <w:rsid w:val="0DF63DB9"/>
    <w:rsid w:val="19C54521"/>
    <w:rsid w:val="1EAE56C5"/>
    <w:rsid w:val="2056349A"/>
    <w:rsid w:val="22280D4E"/>
    <w:rsid w:val="25800C84"/>
    <w:rsid w:val="28F87B52"/>
    <w:rsid w:val="2E582368"/>
    <w:rsid w:val="31A36BD6"/>
    <w:rsid w:val="33161419"/>
    <w:rsid w:val="35E35A41"/>
    <w:rsid w:val="3BA862E7"/>
    <w:rsid w:val="3C322896"/>
    <w:rsid w:val="3F547453"/>
    <w:rsid w:val="43E44CE6"/>
    <w:rsid w:val="4B151B84"/>
    <w:rsid w:val="4B947CC6"/>
    <w:rsid w:val="4DEA7F67"/>
    <w:rsid w:val="50FD2C17"/>
    <w:rsid w:val="52D35330"/>
    <w:rsid w:val="546C1C27"/>
    <w:rsid w:val="56B22DD0"/>
    <w:rsid w:val="594A4563"/>
    <w:rsid w:val="599936A8"/>
    <w:rsid w:val="5BD0400D"/>
    <w:rsid w:val="5EAF7632"/>
    <w:rsid w:val="5FE61ED1"/>
    <w:rsid w:val="63215F74"/>
    <w:rsid w:val="6CD1352F"/>
    <w:rsid w:val="730F5E28"/>
    <w:rsid w:val="74AA5D42"/>
    <w:rsid w:val="78D32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0" w:semiHidden="0"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qFormat/>
    <w:uiPriority w:val="0"/>
    <w:pPr>
      <w:keepNext/>
      <w:keepLines/>
      <w:spacing w:before="340" w:after="330" w:line="578" w:lineRule="auto"/>
      <w:outlineLvl w:val="0"/>
    </w:pPr>
    <w:rPr>
      <w:b/>
      <w:bCs/>
      <w:kern w:val="44"/>
      <w:sz w:val="44"/>
    </w:rPr>
  </w:style>
  <w:style w:type="paragraph" w:styleId="7">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8">
    <w:name w:val="heading 3"/>
    <w:basedOn w:val="1"/>
    <w:next w:val="1"/>
    <w:qFormat/>
    <w:uiPriority w:val="0"/>
    <w:pPr>
      <w:keepNext/>
      <w:keepLines/>
      <w:spacing w:before="260" w:after="260" w:line="415" w:lineRule="auto"/>
      <w:outlineLvl w:val="2"/>
    </w:pPr>
    <w:rPr>
      <w:b/>
      <w:sz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left="0" w:firstLine="420"/>
    </w:pPr>
  </w:style>
  <w:style w:type="paragraph" w:styleId="3">
    <w:name w:val="Body Text Indent"/>
    <w:basedOn w:val="1"/>
    <w:next w:val="1"/>
    <w:qFormat/>
    <w:uiPriority w:val="0"/>
    <w:pPr>
      <w:ind w:firstLine="200" w:firstLineChars="200"/>
    </w:pPr>
    <w:rPr>
      <w:rFonts w:ascii="黑体" w:eastAsia="黑体"/>
      <w:sz w:val="36"/>
      <w:szCs w:val="32"/>
    </w:rPr>
  </w:style>
  <w:style w:type="paragraph" w:styleId="4">
    <w:name w:val="Body Text First Indent"/>
    <w:basedOn w:val="5"/>
    <w:qFormat/>
    <w:uiPriority w:val="0"/>
    <w:pPr>
      <w:ind w:firstLine="100" w:firstLineChars="100"/>
    </w:pPr>
    <w:rPr>
      <w:rFonts w:eastAsia="宋体"/>
    </w:rPr>
  </w:style>
  <w:style w:type="paragraph" w:styleId="5">
    <w:name w:val="Body Text"/>
    <w:basedOn w:val="1"/>
    <w:qFormat/>
    <w:uiPriority w:val="0"/>
    <w:pPr>
      <w:spacing w:after="120"/>
    </w:pPr>
  </w:style>
  <w:style w:type="paragraph" w:styleId="9">
    <w:name w:val="table of authorities"/>
    <w:basedOn w:val="1"/>
    <w:next w:val="1"/>
    <w:qFormat/>
    <w:uiPriority w:val="0"/>
    <w:pPr>
      <w:ind w:left="200" w:leftChars="200"/>
    </w:pPr>
  </w:style>
  <w:style w:type="paragraph" w:styleId="10">
    <w:name w:val="annotation text"/>
    <w:basedOn w:val="1"/>
    <w:qFormat/>
    <w:uiPriority w:val="0"/>
    <w:pPr>
      <w:jc w:val="left"/>
    </w:pPr>
    <w:rPr>
      <w:rFonts w:cs="Arial"/>
      <w:szCs w:val="22"/>
    </w:rPr>
  </w:style>
  <w:style w:type="paragraph" w:styleId="11">
    <w:name w:val="Block Text"/>
    <w:basedOn w:val="1"/>
    <w:unhideWhenUsed/>
    <w:qFormat/>
    <w:uiPriority w:val="0"/>
    <w:pPr>
      <w:spacing w:after="120" w:line="560" w:lineRule="exact"/>
      <w:ind w:left="1440" w:leftChars="700" w:right="1440" w:rightChars="700" w:firstLine="624"/>
    </w:pPr>
    <w:rPr>
      <w:rFonts w:ascii="Times New Roman" w:hAnsi="Times New Roman" w:eastAsia="仿宋_GB2312"/>
      <w:sz w:val="32"/>
      <w:szCs w:val="20"/>
    </w:rPr>
  </w:style>
  <w:style w:type="paragraph" w:styleId="12">
    <w:name w:val="Balloon Text"/>
    <w:basedOn w:val="1"/>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widowControl/>
      <w:spacing w:before="100" w:beforeAutospacing="1" w:after="100" w:afterAutospacing="1"/>
      <w:jc w:val="left"/>
    </w:pPr>
    <w:rPr>
      <w:kern w:val="0"/>
      <w:sz w:val="24"/>
    </w:rPr>
  </w:style>
  <w:style w:type="character" w:styleId="18">
    <w:name w:val="Strong"/>
    <w:basedOn w:val="17"/>
    <w:qFormat/>
    <w:uiPriority w:val="0"/>
    <w:rPr>
      <w:b/>
      <w:bCs/>
    </w:rPr>
  </w:style>
  <w:style w:type="character" w:styleId="19">
    <w:name w:val="Hyperlink"/>
    <w:basedOn w:val="17"/>
    <w:qFormat/>
    <w:uiPriority w:val="0"/>
    <w:rPr>
      <w:color w:val="333333"/>
      <w:u w:val="none"/>
    </w:rPr>
  </w:style>
  <w:style w:type="paragraph" w:customStyle="1" w:styleId="20">
    <w:name w:val="Body Text Indent1"/>
    <w:basedOn w:val="1"/>
    <w:qFormat/>
    <w:uiPriority w:val="0"/>
    <w:pPr>
      <w:spacing w:after="120"/>
      <w:ind w:left="200" w:leftChars="200"/>
    </w:pPr>
    <w:rPr>
      <w:rFonts w:ascii="等线" w:hAnsi="等线"/>
    </w:rPr>
  </w:style>
  <w:style w:type="paragraph" w:customStyle="1" w:styleId="21">
    <w:name w:val="主送单位"/>
    <w:basedOn w:val="1"/>
    <w:qFormat/>
    <w:uiPriority w:val="0"/>
    <w:pPr>
      <w:widowControl/>
      <w:autoSpaceDE w:val="0"/>
      <w:autoSpaceDN w:val="0"/>
      <w:adjustRightInd w:val="0"/>
      <w:spacing w:line="560" w:lineRule="exact"/>
    </w:pPr>
    <w:rPr>
      <w:rFonts w:ascii="溘冼_GB2312" w:eastAsia="溘冼_GB2312"/>
      <w:spacing w:val="-4"/>
      <w:kern w:val="0"/>
      <w:sz w:val="32"/>
      <w:szCs w:val="20"/>
    </w:rPr>
  </w:style>
  <w:style w:type="character" w:customStyle="1" w:styleId="22">
    <w:name w:val="NormalCharacter"/>
    <w:qFormat/>
    <w:uiPriority w:val="0"/>
    <w:rPr>
      <w:rFonts w:ascii="Times New Roman" w:hAnsi="Times New Roman" w:eastAsia="仿宋_GB2312"/>
      <w:color w:val="000000"/>
      <w:sz w:val="48"/>
      <w:lang w:val="en-US" w:eastAsia="zh-CN"/>
    </w:rPr>
  </w:style>
  <w:style w:type="character" w:customStyle="1" w:styleId="23">
    <w:name w:val="ca-3"/>
    <w:qFormat/>
    <w:uiPriority w:val="0"/>
  </w:style>
  <w:style w:type="paragraph" w:customStyle="1" w:styleId="24">
    <w:name w:val="p0"/>
    <w:basedOn w:val="1"/>
    <w:qFormat/>
    <w:uiPriority w:val="0"/>
    <w:pPr>
      <w:widowControl/>
      <w:spacing w:before="100" w:beforeAutospacing="1" w:after="100" w:afterAutospacing="1" w:line="560" w:lineRule="exact"/>
      <w:ind w:firstLine="624"/>
      <w:jc w:val="left"/>
    </w:pPr>
    <w:rPr>
      <w:rFonts w:ascii="宋体" w:hAnsi="宋体" w:eastAsia="仿宋_GB2312" w:cs="宋体"/>
      <w:color w:val="000000"/>
      <w:kern w:val="0"/>
      <w:sz w:val="32"/>
      <w:szCs w:val="21"/>
    </w:rPr>
  </w:style>
  <w:style w:type="paragraph" w:styleId="25">
    <w:name w:val="List Paragraph"/>
    <w:basedOn w:val="1"/>
    <w:qFormat/>
    <w:uiPriority w:val="34"/>
    <w:pPr>
      <w:ind w:firstLine="420" w:firstLineChars="200"/>
    </w:pPr>
  </w:style>
  <w:style w:type="paragraph" w:customStyle="1" w:styleId="26">
    <w:name w:val="标题1"/>
    <w:basedOn w:val="1"/>
    <w:next w:val="1"/>
    <w:qFormat/>
    <w:uiPriority w:val="0"/>
    <w:pPr>
      <w:tabs>
        <w:tab w:val="left" w:pos="9193"/>
        <w:tab w:val="left" w:pos="9827"/>
      </w:tabs>
      <w:overflowPunct w:val="0"/>
      <w:autoSpaceDE w:val="0"/>
      <w:autoSpaceDN w:val="0"/>
      <w:snapToGrid w:val="0"/>
      <w:spacing w:line="760" w:lineRule="atLeast"/>
      <w:jc w:val="center"/>
    </w:pPr>
    <w:rPr>
      <w:rFonts w:ascii="方正小标宋_GBK" w:eastAsia="方正小标宋_GBK"/>
      <w:sz w:val="4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433</Words>
  <Characters>468</Characters>
  <Lines>2</Lines>
  <Paragraphs>1</Paragraphs>
  <TotalTime>3</TotalTime>
  <ScaleCrop>false</ScaleCrop>
  <LinksUpToDate>false</LinksUpToDate>
  <CharactersWithSpaces>555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2023-08-29T09:20:00Z</dcterms:created>
  <dc:creator>Billgates</dc:creator>
  <cp:lastModifiedBy>雲</cp:lastModifiedBy>
  <cp:lastPrinted>2024-05-31T09:31:00Z</cp:lastPrinted>
  <dcterms:modified xsi:type="dcterms:W3CDTF">2024-07-29T01:28:41Z</dcterms:modified>
  <dc:title>徐州市财政局文件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251997120B514DA885B8CB12ED00C959</vt:lpwstr>
  </property>
</Properties>
</file>