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contextualSpacing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contextualSpacing/>
        <w:jc w:val="center"/>
        <w:textAlignment w:val="auto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农民工实名制专项检查用表</w:t>
      </w:r>
    </w:p>
    <w:p>
      <w:pPr>
        <w:widowControl/>
        <w:contextualSpacing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连云港市住房和城乡建设局  检查用表</w:t>
      </w:r>
    </w:p>
    <w:tbl>
      <w:tblPr>
        <w:tblStyle w:val="5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09"/>
        <w:gridCol w:w="283"/>
        <w:gridCol w:w="2127"/>
        <w:gridCol w:w="1134"/>
        <w:gridCol w:w="1417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526" w:type="dxa"/>
            <w:gridSpan w:val="2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</w:p>
        </w:tc>
        <w:tc>
          <w:tcPr>
            <w:tcW w:w="3544" w:type="dxa"/>
            <w:gridSpan w:val="3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建设单位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526" w:type="dxa"/>
            <w:gridSpan w:val="2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施工单位</w:t>
            </w:r>
          </w:p>
        </w:tc>
        <w:tc>
          <w:tcPr>
            <w:tcW w:w="3544" w:type="dxa"/>
            <w:gridSpan w:val="3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项目负责人及联系方式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526" w:type="dxa"/>
            <w:gridSpan w:val="2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劳务管理员及联系方式</w:t>
            </w:r>
          </w:p>
        </w:tc>
        <w:tc>
          <w:tcPr>
            <w:tcW w:w="3544" w:type="dxa"/>
            <w:gridSpan w:val="3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工程进度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检查要点及要求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存在的问题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权益告知牌，内容是否符合要求；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中标建造师、农民工工资管理员是否在场，查看中标通知书或备案合同，与权益告知牌是否一致；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专用账户开户凭证、保证金缴费凭证；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建设单位工程款支付与合同约定是否对应；是否有20%款项进入专用账户；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是否签订劳动合同，合同数量与花名册人数对应情况；劳动合同内容是否完整，签订主体是否符合要求；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花名册内容是否完整；与实名制系统人数对比；与考勤表、工资表人员对应情况；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考勤表是否公示、是否有签字；电子考勤要查看系统中考勤记录；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实名制系统运行情况，人员进出场、考勤、专户运行、工资发放情况。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专用账户进账流水、专用账户出账流水、出账流水与工资总额对应；办卡记录及工资发放记录；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10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工资表是否有班组长及工人签字确认，与网银转账记录是否对应；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11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如有劳务或专业分包，是否签订民工工资代发协议；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17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12</w:t>
            </w:r>
          </w:p>
        </w:tc>
        <w:tc>
          <w:tcPr>
            <w:tcW w:w="5670" w:type="dxa"/>
            <w:gridSpan w:val="5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现场询问农民工工资是否发放到位。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17" w:type="dxa"/>
            <w:vMerge w:val="restart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各方主体签收</w:t>
            </w:r>
          </w:p>
        </w:tc>
        <w:tc>
          <w:tcPr>
            <w:tcW w:w="3119" w:type="dxa"/>
            <w:gridSpan w:val="3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建设单位</w:t>
            </w:r>
          </w:p>
        </w:tc>
        <w:tc>
          <w:tcPr>
            <w:tcW w:w="2551" w:type="dxa"/>
            <w:gridSpan w:val="2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监理单位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施工单位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17" w:type="dxa"/>
            <w:vMerge w:val="continue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809" w:type="dxa"/>
            <w:gridSpan w:val="3"/>
            <w:vAlign w:val="center"/>
          </w:tcPr>
          <w:p>
            <w:pPr>
              <w:widowControl/>
              <w:spacing w:before="0" w:after="0" w:line="24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整改要求</w:t>
            </w:r>
          </w:p>
        </w:tc>
        <w:tc>
          <w:tcPr>
            <w:tcW w:w="8080" w:type="dxa"/>
            <w:gridSpan w:val="4"/>
            <w:vAlign w:val="center"/>
          </w:tcPr>
          <w:p>
            <w:pPr>
              <w:widowControl/>
              <w:spacing w:before="0" w:after="0" w:line="240" w:lineRule="auto"/>
              <w:ind w:firstLine="458" w:firstLineChars="191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农民工工资管理相关要求及工作流程：见本检查表背面。</w:t>
            </w:r>
          </w:p>
          <w:p>
            <w:pPr>
              <w:widowControl/>
              <w:spacing w:before="0" w:after="0" w:line="240" w:lineRule="auto"/>
              <w:ind w:firstLine="458" w:firstLineChars="191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要求你单位于2019年   月   日前完成整改。要求建设单位和监理单位督促施工企业整改，整改报告三方盖章备查，</w:t>
            </w:r>
            <w:r>
              <w:fldChar w:fldCharType="begin"/>
            </w:r>
            <w:r>
              <w:instrText xml:space="preserve"> HYPERLINK "mailto:并扫描发送至连云港清欠办电子邮箱lygqqb@126.com" </w:instrText>
            </w:r>
            <w:r>
              <w:fldChar w:fldCharType="separate"/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并扫描发送至连云港清欠办电子邮箱lygqqb@126.com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fldChar w:fldCharType="end"/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，联系电话85461930。</w:t>
            </w:r>
          </w:p>
          <w:p>
            <w:pPr>
              <w:widowControl/>
              <w:spacing w:before="0" w:after="0" w:line="24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检查人：                                       2019年   月   日</w:t>
            </w:r>
          </w:p>
        </w:tc>
      </w:tr>
    </w:tbl>
    <w:p>
      <w:pPr>
        <w:widowControl/>
        <w:snapToGrid w:val="0"/>
        <w:spacing w:before="0" w:beforeAutospacing="0" w:after="0" w:afterAutospacing="0" w:line="240" w:lineRule="auto"/>
        <w:jc w:val="left"/>
        <w:rPr>
          <w:rFonts w:asciiTheme="minorEastAsia" w:hAnsiTheme="minorEastAsia"/>
          <w:sz w:val="32"/>
          <w:szCs w:val="32"/>
        </w:rPr>
        <w:sectPr>
          <w:pgSz w:w="11906" w:h="16838"/>
          <w:pgMar w:top="1135" w:right="1080" w:bottom="1276" w:left="1080" w:header="851" w:footer="992" w:gutter="0"/>
          <w:cols w:space="425" w:num="1"/>
          <w:docGrid w:type="lines" w:linePitch="312" w:charSpace="0"/>
        </w:sectPr>
      </w:pPr>
    </w:p>
    <w:p>
      <w:pPr>
        <w:snapToGrid w:val="0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相关要求及工作流程</w:t>
      </w:r>
    </w:p>
    <w:p>
      <w:pPr>
        <w:snapToGrid w:val="0"/>
        <w:spacing w:before="0" w:beforeAutospacing="0" w:after="0" w:afterAutospacing="0" w:line="400" w:lineRule="atLeast"/>
        <w:ind w:firstLine="565" w:firstLineChars="202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一、请按下列方式下载农民工工资“四项制度”及相关文件，并组织项目部人员学习贯彻。</w:t>
      </w:r>
    </w:p>
    <w:p>
      <w:pPr>
        <w:snapToGrid w:val="0"/>
        <w:spacing w:before="0" w:beforeAutospacing="0" w:after="0" w:afterAutospacing="0" w:line="400" w:lineRule="atLeast"/>
        <w:ind w:firstLine="565" w:firstLineChars="202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（一）下载方式一：第一步：登录江苏省住房和城乡建设厅首页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"http://jsszfhcxjst.jiangsu.gov.cn/"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eastAsia="仿宋" w:cs="Times New Roman"/>
          <w:sz w:val="28"/>
          <w:szCs w:val="28"/>
        </w:rPr>
        <w:t>http://jsszfhcxjst.jiangsu.gov.cn/</w:t>
      </w:r>
      <w:r>
        <w:rPr>
          <w:rFonts w:hint="default" w:ascii="Times New Roman" w:hAnsi="Times New Roman" w:eastAsia="仿宋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仿宋" w:cs="Times New Roman"/>
          <w:sz w:val="28"/>
          <w:szCs w:val="28"/>
        </w:rPr>
        <w:t>；第二步：点“江苏省建筑市场监管与诚信信息一体化平台”，找到“业务系统”版块，点击“实名制管理”；第三步：点击“连云港市”，进入“连云港市建筑用工实名制系统”首页，点击“政策法规”。</w:t>
      </w:r>
    </w:p>
    <w:p>
      <w:pPr>
        <w:snapToGrid w:val="0"/>
        <w:spacing w:before="0" w:beforeAutospacing="0" w:after="0" w:afterAutospacing="0" w:line="400" w:lineRule="atLeast"/>
        <w:ind w:firstLine="565" w:firstLineChars="202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（二）下载方式二：登录连云港市住房和城乡建设局网站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"http://jsj.lyg.gov.cn/"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eastAsia="仿宋" w:cs="Times New Roman"/>
          <w:sz w:val="28"/>
          <w:szCs w:val="28"/>
        </w:rPr>
        <w:t>http://jsj.lyg.gov.cn/</w:t>
      </w:r>
      <w:r>
        <w:rPr>
          <w:rFonts w:hint="default" w:ascii="Times New Roman" w:hAnsi="Times New Roman" w:eastAsia="仿宋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 “公告公示”栏“建筑业”版块。</w:t>
      </w:r>
    </w:p>
    <w:p>
      <w:pPr>
        <w:snapToGrid w:val="0"/>
        <w:spacing w:before="0" w:beforeAutospacing="0" w:after="0" w:afterAutospacing="0" w:line="400" w:lineRule="atLeast"/>
        <w:ind w:firstLine="565" w:firstLineChars="202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二、在规定期限内安装考勤设备和实名制系统，开立工资专用账户。相关业务办理流程在“连云港市建筑用工实名制系统”政策法规版块下载。联系人：刘苗；联系电话：15950736893。</w:t>
      </w:r>
    </w:p>
    <w:p>
      <w:pPr>
        <w:snapToGrid w:val="0"/>
        <w:spacing w:before="0" w:beforeAutospacing="0" w:after="0" w:afterAutospacing="0" w:line="400" w:lineRule="atLeast"/>
        <w:ind w:firstLine="565" w:firstLineChars="202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三、要求工程建设单位、施工单位、监理单位严格落实住房和城乡建设部、人力资源社会保障部《关于印发建筑工人实名制管理办法（试行）的通知》（建市〔2019〕18号），确保实现党中央、国务院提出的目标“到2020年实现农民工工资基本无拖欠”。</w:t>
      </w:r>
    </w:p>
    <w:p>
      <w:pPr>
        <w:snapToGrid w:val="0"/>
        <w:spacing w:before="0" w:beforeAutospacing="0" w:after="0" w:afterAutospacing="0" w:line="400" w:lineRule="atLeast"/>
        <w:ind w:firstLine="565" w:firstLineChars="202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四、对于连续两次检查项目负责人均不在岗的企业项目部，我局将安排建设监察支队查处该项目是否存在违法发包、转包、违法分包、挂靠等违法行为。</w:t>
      </w:r>
    </w:p>
    <w:p>
      <w:pPr>
        <w:snapToGrid w:val="0"/>
        <w:spacing w:before="0" w:beforeAutospacing="0" w:after="0" w:afterAutospacing="0" w:line="400" w:lineRule="atLeast"/>
        <w:ind w:firstLine="565" w:firstLineChars="202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五、对于未全面落实农民工工资“四项制度”（实名制、工资专用账户、银行按月足额代发工资、保证金制度）的企业，我局将采取约谈企业法人、通报批评、限期整改、重点监督、执法检查、记不良行为、扣信用分、在“信用中国”网站发布、限制融资贷款、限制招投标、限制评优评先、取消保证金减免资格、停工整改、限批新项目等措施；对于涉嫌“拒不支付劳动报酬”罪的企业和个人，移交公安、人社、司法部门，依据《劳动法》、《刑法》等相关法规查处。</w:t>
      </w:r>
      <w:bookmarkStart w:id="0" w:name="_GoBack"/>
      <w:bookmarkEnd w:id="0"/>
    </w:p>
    <w:p>
      <w:pPr>
        <w:snapToGrid w:val="0"/>
        <w:spacing w:before="0" w:beforeAutospacing="0" w:after="0" w:afterAutospacing="0" w:line="400" w:lineRule="atLeast"/>
        <w:ind w:firstLine="565" w:firstLineChars="202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六、所有相关资料必须在项目部留存，单独整理成册，所有财务资料必须留存复印件；项目部须设置劳务管理员，固定专人负责，且与权益告知牌公示人员一致。</w:t>
      </w:r>
    </w:p>
    <w:p>
      <w:pPr>
        <w:snapToGrid w:val="0"/>
        <w:spacing w:before="0" w:beforeAutospacing="0" w:after="0" w:afterAutospacing="0" w:line="400" w:lineRule="atLeast"/>
        <w:ind w:firstLine="565" w:firstLineChars="202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注：本次检查同时已发放《在建工程农民工实名制检查内容和标准对照表》。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0713"/>
    <w:rsid w:val="00016C86"/>
    <w:rsid w:val="000552B2"/>
    <w:rsid w:val="00093482"/>
    <w:rsid w:val="000B47A2"/>
    <w:rsid w:val="000C40C0"/>
    <w:rsid w:val="00117C68"/>
    <w:rsid w:val="00137441"/>
    <w:rsid w:val="00150E8D"/>
    <w:rsid w:val="001846E1"/>
    <w:rsid w:val="001D2AB9"/>
    <w:rsid w:val="001E5084"/>
    <w:rsid w:val="00264517"/>
    <w:rsid w:val="00286468"/>
    <w:rsid w:val="00296221"/>
    <w:rsid w:val="002971DC"/>
    <w:rsid w:val="002A3C1B"/>
    <w:rsid w:val="002D1DBF"/>
    <w:rsid w:val="003457F2"/>
    <w:rsid w:val="003511EF"/>
    <w:rsid w:val="00386AE9"/>
    <w:rsid w:val="003A4E1E"/>
    <w:rsid w:val="003A7B31"/>
    <w:rsid w:val="003C4B61"/>
    <w:rsid w:val="004005DD"/>
    <w:rsid w:val="00406C0B"/>
    <w:rsid w:val="00450C3A"/>
    <w:rsid w:val="004917B1"/>
    <w:rsid w:val="004E7233"/>
    <w:rsid w:val="00502F28"/>
    <w:rsid w:val="00504F93"/>
    <w:rsid w:val="0058624B"/>
    <w:rsid w:val="00623CC7"/>
    <w:rsid w:val="006D47BB"/>
    <w:rsid w:val="00736265"/>
    <w:rsid w:val="00805A27"/>
    <w:rsid w:val="00841719"/>
    <w:rsid w:val="00841AA0"/>
    <w:rsid w:val="00857389"/>
    <w:rsid w:val="008A052B"/>
    <w:rsid w:val="00911B97"/>
    <w:rsid w:val="00953352"/>
    <w:rsid w:val="009B039E"/>
    <w:rsid w:val="00A03B30"/>
    <w:rsid w:val="00A35628"/>
    <w:rsid w:val="00A73A65"/>
    <w:rsid w:val="00AA57C8"/>
    <w:rsid w:val="00B56AE6"/>
    <w:rsid w:val="00C32084"/>
    <w:rsid w:val="00C644B9"/>
    <w:rsid w:val="00C84E18"/>
    <w:rsid w:val="00CB67AF"/>
    <w:rsid w:val="00CF290D"/>
    <w:rsid w:val="00D21858"/>
    <w:rsid w:val="00D469D0"/>
    <w:rsid w:val="00D50713"/>
    <w:rsid w:val="00D64072"/>
    <w:rsid w:val="00D723AF"/>
    <w:rsid w:val="00D825BC"/>
    <w:rsid w:val="00E0780B"/>
    <w:rsid w:val="00E33716"/>
    <w:rsid w:val="00F07177"/>
    <w:rsid w:val="00F1190B"/>
    <w:rsid w:val="00FB0FEE"/>
    <w:rsid w:val="00FC663B"/>
    <w:rsid w:val="26A42975"/>
    <w:rsid w:val="5A25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330" w:lineRule="atLeas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260</Words>
  <Characters>1482</Characters>
  <Lines>12</Lines>
  <Paragraphs>3</Paragraphs>
  <TotalTime>42</TotalTime>
  <ScaleCrop>false</ScaleCrop>
  <LinksUpToDate>false</LinksUpToDate>
  <CharactersWithSpaces>1739</CharactersWithSpaces>
  <Application>WPS Office_11.1.0.8370_F1E327BC-269C-435d-A152-05C5408002CA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2019-07-29T06:38:00Z</dcterms:created>
  <dc:creator>poli</dc:creator>
  <cp:lastModifiedBy>Administrator</cp:lastModifiedBy>
  <dcterms:modified xsi:type="dcterms:W3CDTF">2019-07-31T00:35:10Z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2052-11.1.0.8370</vt:lpwstr>
  </property>
</Properties>
</file>